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17FF6" w14:textId="77777777" w:rsidR="00F70BE0" w:rsidRPr="005F3F6F" w:rsidRDefault="00F70BE0" w:rsidP="001C20DF">
      <w:pPr>
        <w:spacing w:before="100" w:beforeAutospacing="1" w:after="100" w:afterAutospacing="1" w:line="276" w:lineRule="auto"/>
        <w:rPr>
          <w:rFonts w:ascii="Arial" w:eastAsia="Times New Roman" w:hAnsi="Arial" w:cs="Arial"/>
          <w:b/>
          <w:bCs/>
          <w:sz w:val="28"/>
          <w:szCs w:val="28"/>
          <w:lang w:eastAsia="sv-SE"/>
        </w:rPr>
      </w:pPr>
    </w:p>
    <w:p w14:paraId="5748778D" w14:textId="3A3F9501" w:rsidR="006C4188" w:rsidRPr="005F3F6F" w:rsidRDefault="00A250BC" w:rsidP="001C20DF">
      <w:pPr>
        <w:spacing w:before="100" w:beforeAutospacing="1" w:after="100" w:afterAutospacing="1" w:line="276" w:lineRule="auto"/>
        <w:rPr>
          <w:rFonts w:ascii="Arial" w:eastAsia="Times New Roman" w:hAnsi="Arial" w:cs="Arial"/>
          <w:b/>
          <w:bCs/>
          <w:color w:val="44546A" w:themeColor="text2"/>
          <w:sz w:val="36"/>
          <w:szCs w:val="36"/>
          <w:lang w:eastAsia="sv-SE"/>
        </w:rPr>
      </w:pPr>
      <w:r w:rsidRPr="005F3F6F">
        <w:rPr>
          <w:rFonts w:ascii="Arial" w:eastAsia="Times New Roman" w:hAnsi="Arial" w:cs="Arial"/>
          <w:b/>
          <w:bCs/>
          <w:noProof/>
          <w:color w:val="44546A" w:themeColor="text2"/>
          <w:sz w:val="36"/>
          <w:szCs w:val="36"/>
          <w:lang w:eastAsia="sv-SE"/>
        </w:rPr>
        <mc:AlternateContent>
          <mc:Choice Requires="wps">
            <w:drawing>
              <wp:anchor distT="0" distB="0" distL="114300" distR="114300" simplePos="0" relativeHeight="251659264" behindDoc="0" locked="0" layoutInCell="1" allowOverlap="1" wp14:anchorId="3C7D3E82" wp14:editId="76945973">
                <wp:simplePos x="0" y="0"/>
                <wp:positionH relativeFrom="column">
                  <wp:posOffset>-31750</wp:posOffset>
                </wp:positionH>
                <wp:positionV relativeFrom="paragraph">
                  <wp:posOffset>361315</wp:posOffset>
                </wp:positionV>
                <wp:extent cx="5562600" cy="0"/>
                <wp:effectExtent l="0" t="0" r="0" b="0"/>
                <wp:wrapNone/>
                <wp:docPr id="1" name="Rak koppling 1"/>
                <wp:cNvGraphicFramePr/>
                <a:graphic xmlns:a="http://schemas.openxmlformats.org/drawingml/2006/main">
                  <a:graphicData uri="http://schemas.microsoft.com/office/word/2010/wordprocessingShape">
                    <wps:wsp>
                      <wps:cNvCnPr/>
                      <wps:spPr>
                        <a:xfrm flipV="1">
                          <a:off x="0" y="0"/>
                          <a:ext cx="556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484CFD9" id="Rak koppling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28.45pt" to="435.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" strokecolor="black [3200]" strokeweight=".5pt">
                <v:stroke joinstyle="miter"/>
              </v:line>
            </w:pict>
          </mc:Fallback>
        </mc:AlternateContent>
      </w:r>
      <w:r w:rsidR="001C20DF" w:rsidRPr="005F3F6F">
        <w:rPr>
          <w:rFonts w:ascii="Arial" w:eastAsia="Times New Roman" w:hAnsi="Arial" w:cs="Arial"/>
          <w:b/>
          <w:bCs/>
          <w:color w:val="44546A" w:themeColor="text2"/>
          <w:sz w:val="36"/>
          <w:szCs w:val="36"/>
          <w:lang w:eastAsia="sv-SE"/>
        </w:rPr>
        <w:t>P</w:t>
      </w:r>
      <w:r w:rsidR="002952D9" w:rsidRPr="005F3F6F">
        <w:rPr>
          <w:rFonts w:ascii="Arial" w:eastAsia="Times New Roman" w:hAnsi="Arial" w:cs="Arial"/>
          <w:b/>
          <w:bCs/>
          <w:color w:val="44546A" w:themeColor="text2"/>
          <w:sz w:val="36"/>
          <w:szCs w:val="36"/>
          <w:lang w:eastAsia="sv-SE"/>
        </w:rPr>
        <w:t>ressmeddelande</w:t>
      </w:r>
    </w:p>
    <w:p w14:paraId="71E69484" w14:textId="4768DB79" w:rsidR="001C20DF" w:rsidRPr="005F3F6F" w:rsidRDefault="001C20DF" w:rsidP="001C20DF">
      <w:pPr>
        <w:spacing w:before="100" w:beforeAutospacing="1" w:after="100" w:afterAutospacing="1" w:line="276" w:lineRule="auto"/>
        <w:rPr>
          <w:rFonts w:ascii="Arial" w:eastAsia="Times New Roman" w:hAnsi="Arial" w:cs="Arial"/>
          <w:sz w:val="32"/>
          <w:szCs w:val="32"/>
          <w:lang w:eastAsia="sv-SE"/>
        </w:rPr>
      </w:pPr>
      <w:r w:rsidRPr="005F3F6F">
        <w:rPr>
          <w:rFonts w:ascii="Arial" w:eastAsia="Times New Roman" w:hAnsi="Arial" w:cs="Arial"/>
          <w:b/>
          <w:bCs/>
          <w:sz w:val="32"/>
          <w:szCs w:val="32"/>
          <w:lang w:eastAsia="sv-SE"/>
        </w:rPr>
        <w:t xml:space="preserve">Bayer initierar Fas III-studieprogram </w:t>
      </w:r>
      <w:r w:rsidR="005C462B" w:rsidRPr="005F3F6F">
        <w:rPr>
          <w:rFonts w:ascii="Arial" w:eastAsia="Times New Roman" w:hAnsi="Arial" w:cs="Arial"/>
          <w:b/>
          <w:bCs/>
          <w:sz w:val="32"/>
          <w:szCs w:val="32"/>
          <w:lang w:eastAsia="sv-SE"/>
        </w:rPr>
        <w:t>med</w:t>
      </w:r>
      <w:r w:rsidRPr="005F3F6F">
        <w:rPr>
          <w:rFonts w:ascii="Arial" w:eastAsia="Times New Roman" w:hAnsi="Arial" w:cs="Arial"/>
          <w:b/>
          <w:bCs/>
          <w:sz w:val="32"/>
          <w:szCs w:val="32"/>
          <w:lang w:eastAsia="sv-SE"/>
        </w:rPr>
        <w:t xml:space="preserve"> </w:t>
      </w:r>
      <w:proofErr w:type="spellStart"/>
      <w:r w:rsidRPr="005F3F6F">
        <w:rPr>
          <w:rFonts w:ascii="Arial" w:eastAsia="Times New Roman" w:hAnsi="Arial" w:cs="Arial"/>
          <w:b/>
          <w:bCs/>
          <w:sz w:val="32"/>
          <w:szCs w:val="32"/>
          <w:lang w:eastAsia="sv-SE"/>
        </w:rPr>
        <w:t>FXIa</w:t>
      </w:r>
      <w:proofErr w:type="spellEnd"/>
      <w:r w:rsidRPr="005F3F6F">
        <w:rPr>
          <w:rFonts w:ascii="Arial" w:eastAsia="Times New Roman" w:hAnsi="Arial" w:cs="Arial"/>
          <w:b/>
          <w:bCs/>
          <w:sz w:val="32"/>
          <w:szCs w:val="32"/>
          <w:lang w:eastAsia="sv-SE"/>
        </w:rPr>
        <w:t xml:space="preserve">-hämmaren </w:t>
      </w:r>
      <w:proofErr w:type="spellStart"/>
      <w:r w:rsidRPr="005F3F6F">
        <w:rPr>
          <w:rFonts w:ascii="Arial" w:eastAsia="Times New Roman" w:hAnsi="Arial" w:cs="Arial"/>
          <w:b/>
          <w:bCs/>
          <w:sz w:val="32"/>
          <w:szCs w:val="32"/>
          <w:lang w:eastAsia="sv-SE"/>
        </w:rPr>
        <w:t>asundexian</w:t>
      </w:r>
      <w:proofErr w:type="spellEnd"/>
    </w:p>
    <w:p w14:paraId="35DC6F89" w14:textId="46D390FD" w:rsidR="001C20DF" w:rsidRPr="00D414D7" w:rsidRDefault="005C462B" w:rsidP="001C20DF">
      <w:pPr>
        <w:numPr>
          <w:ilvl w:val="0"/>
          <w:numId w:val="1"/>
        </w:numPr>
        <w:spacing w:before="100" w:beforeAutospacing="1" w:after="100" w:afterAutospacing="1" w:line="276" w:lineRule="auto"/>
        <w:rPr>
          <w:rFonts w:ascii="Arial" w:eastAsia="Times New Roman" w:hAnsi="Arial" w:cs="Arial"/>
          <w:lang w:eastAsia="sv-SE"/>
        </w:rPr>
      </w:pPr>
      <w:r w:rsidRPr="00D414D7">
        <w:rPr>
          <w:rFonts w:ascii="Arial" w:eastAsia="Times New Roman" w:hAnsi="Arial" w:cs="Arial"/>
          <w:lang w:eastAsia="sv-SE"/>
        </w:rPr>
        <w:t>Studiep</w:t>
      </w:r>
      <w:r w:rsidR="001C20DF" w:rsidRPr="00D414D7">
        <w:rPr>
          <w:rFonts w:ascii="Arial" w:eastAsia="Times New Roman" w:hAnsi="Arial" w:cs="Arial"/>
          <w:lang w:eastAsia="sv-SE"/>
        </w:rPr>
        <w:t xml:space="preserve">rogrammet OCEANIC </w:t>
      </w:r>
      <w:r w:rsidR="000F5BC3" w:rsidRPr="00D414D7">
        <w:rPr>
          <w:rFonts w:ascii="Arial" w:eastAsia="Times New Roman" w:hAnsi="Arial" w:cs="Arial"/>
          <w:lang w:eastAsia="sv-SE"/>
        </w:rPr>
        <w:t xml:space="preserve">inleds </w:t>
      </w:r>
      <w:r w:rsidR="001C20DF" w:rsidRPr="00D414D7">
        <w:rPr>
          <w:rFonts w:ascii="Arial" w:eastAsia="Times New Roman" w:hAnsi="Arial" w:cs="Arial"/>
          <w:lang w:eastAsia="sv-SE"/>
        </w:rPr>
        <w:t xml:space="preserve">med två fas III-studier som undersöker effektiviteten och säkerheten av </w:t>
      </w:r>
      <w:proofErr w:type="spellStart"/>
      <w:r w:rsidR="001C20DF" w:rsidRPr="00D414D7">
        <w:rPr>
          <w:rFonts w:ascii="Arial" w:eastAsia="Times New Roman" w:hAnsi="Arial" w:cs="Arial"/>
          <w:lang w:eastAsia="sv-SE"/>
        </w:rPr>
        <w:t>asundexian</w:t>
      </w:r>
      <w:proofErr w:type="spellEnd"/>
      <w:r w:rsidR="001C20DF" w:rsidRPr="00D414D7">
        <w:rPr>
          <w:rFonts w:ascii="Arial" w:eastAsia="Times New Roman" w:hAnsi="Arial" w:cs="Arial"/>
          <w:lang w:eastAsia="sv-SE"/>
        </w:rPr>
        <w:t xml:space="preserve"> för att förebygga stroke hos patienter med förmaksflimmer samt patienter med icke-</w:t>
      </w:r>
      <w:proofErr w:type="spellStart"/>
      <w:r w:rsidR="001C20DF" w:rsidRPr="00D414D7">
        <w:rPr>
          <w:rFonts w:ascii="Arial" w:eastAsia="Times New Roman" w:hAnsi="Arial" w:cs="Arial"/>
          <w:lang w:eastAsia="sv-SE"/>
        </w:rPr>
        <w:t>embolisk</w:t>
      </w:r>
      <w:proofErr w:type="spellEnd"/>
      <w:r w:rsidR="001C20DF" w:rsidRPr="00D414D7">
        <w:rPr>
          <w:rFonts w:ascii="Arial" w:eastAsia="Times New Roman" w:hAnsi="Arial" w:cs="Arial"/>
          <w:lang w:eastAsia="sv-SE"/>
        </w:rPr>
        <w:t xml:space="preserve"> </w:t>
      </w:r>
      <w:proofErr w:type="spellStart"/>
      <w:r w:rsidR="001C20DF" w:rsidRPr="00D414D7">
        <w:rPr>
          <w:rFonts w:ascii="Arial" w:eastAsia="Times New Roman" w:hAnsi="Arial" w:cs="Arial"/>
          <w:lang w:eastAsia="sv-SE"/>
        </w:rPr>
        <w:t>ischemisk</w:t>
      </w:r>
      <w:proofErr w:type="spellEnd"/>
      <w:r w:rsidR="001C20DF" w:rsidRPr="00D414D7">
        <w:rPr>
          <w:rFonts w:ascii="Arial" w:eastAsia="Times New Roman" w:hAnsi="Arial" w:cs="Arial"/>
          <w:lang w:eastAsia="sv-SE"/>
        </w:rPr>
        <w:t xml:space="preserve"> stroke eller högrisk</w:t>
      </w:r>
      <w:r w:rsidR="00D414D7">
        <w:rPr>
          <w:rFonts w:ascii="Arial" w:eastAsia="Times New Roman" w:hAnsi="Arial" w:cs="Arial"/>
          <w:lang w:eastAsia="sv-SE"/>
        </w:rPr>
        <w:t xml:space="preserve"> </w:t>
      </w:r>
      <w:r w:rsidR="00565A37" w:rsidRPr="003447B8">
        <w:rPr>
          <w:rFonts w:ascii="Arial" w:hAnsi="Arial" w:cs="Arial"/>
          <w:color w:val="303030"/>
          <w:shd w:val="clear" w:color="auto" w:fill="FFFFFF"/>
        </w:rPr>
        <w:t xml:space="preserve">transitorisk </w:t>
      </w:r>
      <w:proofErr w:type="spellStart"/>
      <w:r w:rsidR="00565A37" w:rsidRPr="003447B8">
        <w:rPr>
          <w:rFonts w:ascii="Arial" w:hAnsi="Arial" w:cs="Arial"/>
          <w:color w:val="303030"/>
          <w:shd w:val="clear" w:color="auto" w:fill="FFFFFF"/>
        </w:rPr>
        <w:t>ischemisk</w:t>
      </w:r>
      <w:proofErr w:type="spellEnd"/>
      <w:r w:rsidR="00565A37" w:rsidRPr="003447B8">
        <w:rPr>
          <w:rFonts w:ascii="Arial" w:hAnsi="Arial" w:cs="Arial"/>
          <w:color w:val="303030"/>
          <w:shd w:val="clear" w:color="auto" w:fill="FFFFFF"/>
        </w:rPr>
        <w:t xml:space="preserve"> attack (TIA)</w:t>
      </w:r>
      <w:r w:rsidR="00565A37" w:rsidRPr="00D414D7">
        <w:rPr>
          <w:rFonts w:ascii="Arial" w:eastAsia="Times New Roman" w:hAnsi="Arial" w:cs="Arial"/>
          <w:lang w:eastAsia="sv-SE"/>
        </w:rPr>
        <w:t xml:space="preserve"> </w:t>
      </w:r>
      <w:r w:rsidR="000F5BC3" w:rsidRPr="00D414D7">
        <w:rPr>
          <w:rFonts w:ascii="Arial" w:eastAsia="Times New Roman" w:hAnsi="Arial" w:cs="Arial"/>
          <w:lang w:eastAsia="sv-SE"/>
        </w:rPr>
        <w:t xml:space="preserve">– och </w:t>
      </w:r>
      <w:r w:rsidR="001C20DF" w:rsidRPr="00D414D7">
        <w:rPr>
          <w:rFonts w:ascii="Arial" w:eastAsia="Times New Roman" w:hAnsi="Arial" w:cs="Arial"/>
          <w:lang w:eastAsia="sv-SE"/>
        </w:rPr>
        <w:t>in</w:t>
      </w:r>
      <w:r w:rsidR="000F5BC3" w:rsidRPr="00D414D7">
        <w:rPr>
          <w:rFonts w:ascii="Arial" w:eastAsia="Times New Roman" w:hAnsi="Arial" w:cs="Arial"/>
          <w:lang w:eastAsia="sv-SE"/>
        </w:rPr>
        <w:t>kluderar</w:t>
      </w:r>
      <w:r w:rsidR="001C20DF" w:rsidRPr="00D414D7">
        <w:rPr>
          <w:rFonts w:ascii="Arial" w:eastAsia="Times New Roman" w:hAnsi="Arial" w:cs="Arial"/>
          <w:lang w:eastAsia="sv-SE"/>
        </w:rPr>
        <w:t xml:space="preserve"> upp till 30 000 patienter</w:t>
      </w:r>
    </w:p>
    <w:p w14:paraId="6316C3B3" w14:textId="45B8BEBD" w:rsidR="00026842" w:rsidRPr="00D414D7" w:rsidRDefault="001C20DF" w:rsidP="00026842">
      <w:pPr>
        <w:numPr>
          <w:ilvl w:val="0"/>
          <w:numId w:val="1"/>
        </w:numPr>
        <w:spacing w:before="100" w:beforeAutospacing="1" w:after="100" w:afterAutospacing="1" w:line="276" w:lineRule="auto"/>
        <w:rPr>
          <w:rFonts w:ascii="Arial" w:eastAsia="Times New Roman" w:hAnsi="Arial" w:cs="Arial"/>
          <w:lang w:eastAsia="sv-SE"/>
        </w:rPr>
      </w:pPr>
      <w:r w:rsidRPr="00D414D7">
        <w:rPr>
          <w:rFonts w:ascii="Arial" w:eastAsia="Times New Roman" w:hAnsi="Arial" w:cs="Arial"/>
          <w:lang w:eastAsia="sv-SE"/>
        </w:rPr>
        <w:t xml:space="preserve">Bayers mål med utvecklingen av </w:t>
      </w:r>
      <w:proofErr w:type="spellStart"/>
      <w:r w:rsidRPr="00D414D7">
        <w:rPr>
          <w:rFonts w:ascii="Arial" w:eastAsia="Times New Roman" w:hAnsi="Arial" w:cs="Arial"/>
          <w:lang w:eastAsia="sv-SE"/>
        </w:rPr>
        <w:t>FXIa</w:t>
      </w:r>
      <w:proofErr w:type="spellEnd"/>
      <w:r w:rsidRPr="00D414D7">
        <w:rPr>
          <w:rFonts w:ascii="Arial" w:eastAsia="Times New Roman" w:hAnsi="Arial" w:cs="Arial"/>
          <w:lang w:eastAsia="sv-SE"/>
        </w:rPr>
        <w:t>-hämmaren är att erbjuda en potentiell</w:t>
      </w:r>
      <w:r w:rsidR="005C462B" w:rsidRPr="00D414D7">
        <w:rPr>
          <w:rFonts w:ascii="Arial" w:eastAsia="Times New Roman" w:hAnsi="Arial" w:cs="Arial"/>
          <w:lang w:eastAsia="sv-SE"/>
        </w:rPr>
        <w:t>t</w:t>
      </w:r>
      <w:r w:rsidRPr="00D414D7">
        <w:rPr>
          <w:rFonts w:ascii="Arial" w:eastAsia="Times New Roman" w:hAnsi="Arial" w:cs="Arial"/>
          <w:lang w:eastAsia="sv-SE"/>
        </w:rPr>
        <w:t xml:space="preserve"> ny klass av </w:t>
      </w:r>
      <w:proofErr w:type="spellStart"/>
      <w:r w:rsidRPr="00D414D7">
        <w:rPr>
          <w:rFonts w:ascii="Arial" w:eastAsia="Times New Roman" w:hAnsi="Arial" w:cs="Arial"/>
          <w:lang w:eastAsia="sv-SE"/>
        </w:rPr>
        <w:t>antitrombotika</w:t>
      </w:r>
      <w:proofErr w:type="spellEnd"/>
      <w:r w:rsidRPr="00D414D7">
        <w:rPr>
          <w:rFonts w:ascii="Arial" w:eastAsia="Times New Roman" w:hAnsi="Arial" w:cs="Arial"/>
          <w:lang w:eastAsia="sv-SE"/>
        </w:rPr>
        <w:t xml:space="preserve"> </w:t>
      </w:r>
      <w:r w:rsidR="000F5BC3" w:rsidRPr="00D414D7">
        <w:rPr>
          <w:rFonts w:ascii="Arial" w:eastAsia="Times New Roman" w:hAnsi="Arial" w:cs="Arial"/>
          <w:lang w:eastAsia="sv-SE"/>
        </w:rPr>
        <w:t xml:space="preserve">som kan </w:t>
      </w:r>
      <w:r w:rsidRPr="00D414D7">
        <w:rPr>
          <w:rFonts w:ascii="Arial" w:eastAsia="Times New Roman" w:hAnsi="Arial" w:cs="Arial"/>
          <w:lang w:eastAsia="sv-SE"/>
        </w:rPr>
        <w:t xml:space="preserve">förbättra </w:t>
      </w:r>
      <w:r w:rsidR="000F5BC3" w:rsidRPr="00D414D7">
        <w:rPr>
          <w:rFonts w:ascii="Arial" w:eastAsia="Times New Roman" w:hAnsi="Arial" w:cs="Arial"/>
          <w:lang w:eastAsia="sv-SE"/>
        </w:rPr>
        <w:t>behandlings</w:t>
      </w:r>
      <w:r w:rsidRPr="00D414D7">
        <w:rPr>
          <w:rFonts w:ascii="Arial" w:eastAsia="Times New Roman" w:hAnsi="Arial" w:cs="Arial"/>
          <w:lang w:eastAsia="sv-SE"/>
        </w:rPr>
        <w:t>resultat</w:t>
      </w:r>
      <w:r w:rsidR="000F5BC3" w:rsidRPr="00D414D7">
        <w:rPr>
          <w:rFonts w:ascii="Arial" w:eastAsia="Times New Roman" w:hAnsi="Arial" w:cs="Arial"/>
          <w:lang w:eastAsia="sv-SE"/>
        </w:rPr>
        <w:t>en</w:t>
      </w:r>
      <w:r w:rsidRPr="00D414D7">
        <w:rPr>
          <w:rFonts w:ascii="Arial" w:eastAsia="Times New Roman" w:hAnsi="Arial" w:cs="Arial"/>
          <w:lang w:eastAsia="sv-SE"/>
        </w:rPr>
        <w:t xml:space="preserve"> för patienter </w:t>
      </w:r>
      <w:r w:rsidR="004B54CE" w:rsidRPr="00D414D7">
        <w:rPr>
          <w:rFonts w:ascii="Arial" w:eastAsia="Times New Roman" w:hAnsi="Arial" w:cs="Arial"/>
          <w:lang w:eastAsia="sv-SE"/>
        </w:rPr>
        <w:t>med</w:t>
      </w:r>
      <w:r w:rsidR="00A27ED6" w:rsidRPr="00D414D7">
        <w:rPr>
          <w:rFonts w:ascii="Arial" w:eastAsia="Times New Roman" w:hAnsi="Arial" w:cs="Arial"/>
          <w:lang w:eastAsia="sv-SE"/>
        </w:rPr>
        <w:t xml:space="preserve"> </w:t>
      </w:r>
      <w:r w:rsidRPr="00D414D7">
        <w:rPr>
          <w:rFonts w:ascii="Arial" w:eastAsia="Times New Roman" w:hAnsi="Arial" w:cs="Arial"/>
          <w:lang w:eastAsia="sv-SE"/>
        </w:rPr>
        <w:t xml:space="preserve">selektiv </w:t>
      </w:r>
      <w:r w:rsidR="000062FE" w:rsidRPr="00D414D7">
        <w:rPr>
          <w:rFonts w:ascii="Arial" w:eastAsia="Times New Roman" w:hAnsi="Arial" w:cs="Arial"/>
          <w:lang w:eastAsia="sv-SE"/>
        </w:rPr>
        <w:t>anti</w:t>
      </w:r>
      <w:r w:rsidRPr="00D414D7">
        <w:rPr>
          <w:rFonts w:ascii="Arial" w:eastAsia="Times New Roman" w:hAnsi="Arial" w:cs="Arial"/>
          <w:lang w:eastAsia="sv-SE"/>
        </w:rPr>
        <w:t>koagulations</w:t>
      </w:r>
      <w:r w:rsidR="00DB652C" w:rsidRPr="00D414D7">
        <w:rPr>
          <w:rFonts w:ascii="Arial" w:eastAsia="Times New Roman" w:hAnsi="Arial" w:cs="Arial"/>
          <w:lang w:eastAsia="sv-SE"/>
        </w:rPr>
        <w:t>behandling</w:t>
      </w:r>
    </w:p>
    <w:p w14:paraId="490111CD" w14:textId="02CBE4D7" w:rsidR="00026842" w:rsidRPr="00D414D7" w:rsidRDefault="00026842" w:rsidP="00026842">
      <w:pPr>
        <w:spacing w:before="100" w:beforeAutospacing="1" w:after="100" w:afterAutospacing="1" w:line="276" w:lineRule="auto"/>
        <w:ind w:left="720"/>
        <w:rPr>
          <w:rFonts w:ascii="Arial" w:eastAsia="Times New Roman" w:hAnsi="Arial" w:cs="Arial"/>
          <w:lang w:eastAsia="sv-SE"/>
        </w:rPr>
      </w:pPr>
      <w:r w:rsidRPr="003447B8">
        <w:rPr>
          <w:rFonts w:ascii="Arial" w:hAnsi="Arial" w:cs="Arial"/>
          <w:noProof/>
          <w:lang w:eastAsia="sv-SE"/>
        </w:rPr>
        <mc:AlternateContent>
          <mc:Choice Requires="wps">
            <w:drawing>
              <wp:anchor distT="0" distB="0" distL="114300" distR="114300" simplePos="0" relativeHeight="251666432" behindDoc="0" locked="0" layoutInCell="1" allowOverlap="1" wp14:anchorId="3CE22764" wp14:editId="4B0DE9F0">
                <wp:simplePos x="0" y="0"/>
                <wp:positionH relativeFrom="column">
                  <wp:posOffset>-19050</wp:posOffset>
                </wp:positionH>
                <wp:positionV relativeFrom="paragraph">
                  <wp:posOffset>43815</wp:posOffset>
                </wp:positionV>
                <wp:extent cx="5562600" cy="0"/>
                <wp:effectExtent l="0" t="0" r="0" b="0"/>
                <wp:wrapNone/>
                <wp:docPr id="2" name="Rak koppling 2"/>
                <wp:cNvGraphicFramePr/>
                <a:graphic xmlns:a="http://schemas.openxmlformats.org/drawingml/2006/main">
                  <a:graphicData uri="http://schemas.microsoft.com/office/word/2010/wordprocessingShape">
                    <wps:wsp>
                      <wps:cNvCnPr/>
                      <wps:spPr>
                        <a:xfrm flipV="1">
                          <a:off x="0" y="0"/>
                          <a:ext cx="556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83A927B" id="Rak koppling 2"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3.45pt" to="43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" strokecolor="black [3200]" strokeweight=".5pt">
                <v:stroke joinstyle="miter"/>
              </v:line>
            </w:pict>
          </mc:Fallback>
        </mc:AlternateContent>
      </w:r>
    </w:p>
    <w:p w14:paraId="4040FDEB" w14:textId="33B5EF4A" w:rsidR="001C20DF" w:rsidRPr="00D414D7" w:rsidRDefault="001C20DF" w:rsidP="001C20DF">
      <w:pPr>
        <w:spacing w:before="100" w:beforeAutospacing="1" w:after="100" w:afterAutospacing="1" w:line="276" w:lineRule="auto"/>
        <w:rPr>
          <w:rFonts w:ascii="Arial" w:eastAsia="Times New Roman" w:hAnsi="Arial" w:cs="Arial"/>
          <w:b/>
          <w:bCs/>
          <w:lang w:eastAsia="sv-SE"/>
        </w:rPr>
      </w:pPr>
      <w:r w:rsidRPr="00D414D7">
        <w:rPr>
          <w:rFonts w:ascii="Arial" w:eastAsia="Times New Roman" w:hAnsi="Arial" w:cs="Arial"/>
          <w:b/>
          <w:bCs/>
          <w:lang w:eastAsia="sv-SE"/>
        </w:rPr>
        <w:t xml:space="preserve">Stockholm, </w:t>
      </w:r>
      <w:r w:rsidR="005F3F6F">
        <w:rPr>
          <w:rFonts w:ascii="Arial" w:eastAsia="Times New Roman" w:hAnsi="Arial" w:cs="Arial"/>
          <w:b/>
          <w:bCs/>
          <w:color w:val="000000" w:themeColor="text1"/>
          <w:lang w:eastAsia="sv-SE"/>
        </w:rPr>
        <w:t>14</w:t>
      </w:r>
      <w:r w:rsidR="004C13E0" w:rsidRPr="00D414D7">
        <w:rPr>
          <w:rFonts w:ascii="Arial" w:eastAsia="Times New Roman" w:hAnsi="Arial" w:cs="Arial"/>
          <w:b/>
          <w:bCs/>
          <w:color w:val="000000" w:themeColor="text1"/>
          <w:lang w:eastAsia="sv-SE"/>
        </w:rPr>
        <w:t xml:space="preserve"> </w:t>
      </w:r>
      <w:r w:rsidR="00156BA4" w:rsidRPr="00D414D7">
        <w:rPr>
          <w:rFonts w:ascii="Arial" w:eastAsia="Times New Roman" w:hAnsi="Arial" w:cs="Arial"/>
          <w:b/>
          <w:bCs/>
          <w:color w:val="000000" w:themeColor="text1"/>
          <w:lang w:eastAsia="sv-SE"/>
        </w:rPr>
        <w:t>s</w:t>
      </w:r>
      <w:r w:rsidRPr="00D414D7">
        <w:rPr>
          <w:rFonts w:ascii="Arial" w:eastAsia="Times New Roman" w:hAnsi="Arial" w:cs="Arial"/>
          <w:b/>
          <w:bCs/>
          <w:color w:val="000000" w:themeColor="text1"/>
          <w:lang w:eastAsia="sv-SE"/>
        </w:rPr>
        <w:t>eptember</w:t>
      </w:r>
      <w:r w:rsidRPr="00D414D7">
        <w:rPr>
          <w:rFonts w:ascii="Arial" w:eastAsia="Times New Roman" w:hAnsi="Arial" w:cs="Arial"/>
          <w:b/>
          <w:bCs/>
          <w:lang w:eastAsia="sv-SE"/>
        </w:rPr>
        <w:t>, 2022</w:t>
      </w:r>
      <w:r w:rsidRPr="00D414D7">
        <w:rPr>
          <w:rFonts w:ascii="Arial" w:eastAsia="Times New Roman" w:hAnsi="Arial" w:cs="Arial"/>
          <w:lang w:eastAsia="sv-SE"/>
        </w:rPr>
        <w:t xml:space="preserve"> – Bayer tillkännag</w:t>
      </w:r>
      <w:r w:rsidR="005F3F6F">
        <w:rPr>
          <w:rFonts w:ascii="Arial" w:eastAsia="Times New Roman" w:hAnsi="Arial" w:cs="Arial"/>
          <w:lang w:eastAsia="sv-SE"/>
        </w:rPr>
        <w:t>er</w:t>
      </w:r>
      <w:r w:rsidRPr="00D414D7">
        <w:rPr>
          <w:rFonts w:ascii="Arial" w:eastAsia="Times New Roman" w:hAnsi="Arial" w:cs="Arial"/>
          <w:lang w:eastAsia="sv-SE"/>
        </w:rPr>
        <w:t xml:space="preserve"> starten av fas III av det kliniska utvecklingsprogrammet “OCEANIC”, för att undersöka effektiviteten och säkerheten av </w:t>
      </w:r>
      <w:proofErr w:type="spellStart"/>
      <w:r w:rsidRPr="00D414D7">
        <w:rPr>
          <w:rFonts w:ascii="Arial" w:eastAsia="Times New Roman" w:hAnsi="Arial" w:cs="Arial"/>
          <w:lang w:eastAsia="sv-SE"/>
        </w:rPr>
        <w:t>asundexian</w:t>
      </w:r>
      <w:proofErr w:type="spellEnd"/>
      <w:r w:rsidRPr="00D414D7">
        <w:rPr>
          <w:rFonts w:ascii="Arial" w:eastAsia="Times New Roman" w:hAnsi="Arial" w:cs="Arial"/>
          <w:lang w:eastAsia="sv-SE"/>
        </w:rPr>
        <w:t xml:space="preserve">, en oral faktor </w:t>
      </w:r>
      <w:proofErr w:type="spellStart"/>
      <w:r w:rsidRPr="00D414D7">
        <w:rPr>
          <w:rFonts w:ascii="Arial" w:eastAsia="Times New Roman" w:hAnsi="Arial" w:cs="Arial"/>
          <w:lang w:eastAsia="sv-SE"/>
        </w:rPr>
        <w:t>XIa</w:t>
      </w:r>
      <w:proofErr w:type="spellEnd"/>
      <w:r w:rsidRPr="00D414D7">
        <w:rPr>
          <w:rFonts w:ascii="Arial" w:eastAsia="Times New Roman" w:hAnsi="Arial" w:cs="Arial"/>
          <w:lang w:eastAsia="sv-SE"/>
        </w:rPr>
        <w:t>-hämmare (</w:t>
      </w:r>
      <w:proofErr w:type="spellStart"/>
      <w:r w:rsidRPr="00D414D7">
        <w:rPr>
          <w:rFonts w:ascii="Arial" w:eastAsia="Times New Roman" w:hAnsi="Arial" w:cs="Arial"/>
          <w:lang w:eastAsia="sv-SE"/>
        </w:rPr>
        <w:t>FXIa</w:t>
      </w:r>
      <w:proofErr w:type="spellEnd"/>
      <w:r w:rsidRPr="00D414D7">
        <w:rPr>
          <w:rFonts w:ascii="Arial" w:eastAsia="Times New Roman" w:hAnsi="Arial" w:cs="Arial"/>
          <w:lang w:eastAsia="sv-SE"/>
        </w:rPr>
        <w:t xml:space="preserve">-hämmare). </w:t>
      </w:r>
      <w:proofErr w:type="spellStart"/>
      <w:r w:rsidRPr="00D414D7">
        <w:rPr>
          <w:rFonts w:ascii="Arial" w:eastAsia="Times New Roman" w:hAnsi="Arial" w:cs="Arial"/>
          <w:lang w:eastAsia="sv-SE"/>
        </w:rPr>
        <w:t>FXIa</w:t>
      </w:r>
      <w:proofErr w:type="spellEnd"/>
      <w:r w:rsidRPr="00D414D7">
        <w:rPr>
          <w:rFonts w:ascii="Arial" w:eastAsia="Times New Roman" w:hAnsi="Arial" w:cs="Arial"/>
          <w:lang w:eastAsia="sv-SE"/>
        </w:rPr>
        <w:t xml:space="preserve">-hämmaren är en potentiell ny behandling </w:t>
      </w:r>
      <w:r w:rsidR="00156BA4" w:rsidRPr="00D414D7">
        <w:rPr>
          <w:rFonts w:ascii="Arial" w:eastAsia="Times New Roman" w:hAnsi="Arial" w:cs="Arial"/>
          <w:lang w:eastAsia="sv-SE"/>
        </w:rPr>
        <w:t>för</w:t>
      </w:r>
      <w:r w:rsidRPr="00D414D7">
        <w:rPr>
          <w:rFonts w:ascii="Arial" w:eastAsia="Times New Roman" w:hAnsi="Arial" w:cs="Arial"/>
          <w:lang w:eastAsia="sv-SE"/>
        </w:rPr>
        <w:t xml:space="preserve"> patienter med förmaksflimmer och patienter med icke-</w:t>
      </w:r>
      <w:proofErr w:type="spellStart"/>
      <w:r w:rsidRPr="00D414D7">
        <w:rPr>
          <w:rFonts w:ascii="Arial" w:eastAsia="Times New Roman" w:hAnsi="Arial" w:cs="Arial"/>
          <w:lang w:eastAsia="sv-SE"/>
        </w:rPr>
        <w:t>embolisk</w:t>
      </w:r>
      <w:proofErr w:type="spellEnd"/>
      <w:r w:rsidRPr="00D414D7">
        <w:rPr>
          <w:rFonts w:ascii="Arial" w:eastAsia="Times New Roman" w:hAnsi="Arial" w:cs="Arial"/>
          <w:lang w:eastAsia="sv-SE"/>
        </w:rPr>
        <w:t xml:space="preserve"> </w:t>
      </w:r>
      <w:proofErr w:type="spellStart"/>
      <w:r w:rsidRPr="00D414D7">
        <w:rPr>
          <w:rFonts w:ascii="Arial" w:eastAsia="Times New Roman" w:hAnsi="Arial" w:cs="Arial"/>
          <w:lang w:eastAsia="sv-SE"/>
        </w:rPr>
        <w:t>ischemisk</w:t>
      </w:r>
      <w:proofErr w:type="spellEnd"/>
      <w:r w:rsidRPr="00D414D7">
        <w:rPr>
          <w:rFonts w:ascii="Arial" w:eastAsia="Times New Roman" w:hAnsi="Arial" w:cs="Arial"/>
          <w:lang w:eastAsia="sv-SE"/>
        </w:rPr>
        <w:t xml:space="preserve"> stroke eller högrisk</w:t>
      </w:r>
      <w:r w:rsidR="00565A37" w:rsidRPr="003447B8">
        <w:rPr>
          <w:rFonts w:ascii="Arial" w:hAnsi="Arial" w:cs="Arial"/>
          <w:color w:val="303030"/>
          <w:shd w:val="clear" w:color="auto" w:fill="FFFFFF"/>
        </w:rPr>
        <w:t xml:space="preserve"> transitorisk </w:t>
      </w:r>
      <w:proofErr w:type="spellStart"/>
      <w:r w:rsidR="00565A37" w:rsidRPr="003447B8">
        <w:rPr>
          <w:rFonts w:ascii="Arial" w:hAnsi="Arial" w:cs="Arial"/>
          <w:color w:val="303030"/>
          <w:shd w:val="clear" w:color="auto" w:fill="FFFFFF"/>
        </w:rPr>
        <w:t>ischemisk</w:t>
      </w:r>
      <w:proofErr w:type="spellEnd"/>
      <w:r w:rsidR="00565A37" w:rsidRPr="003447B8">
        <w:rPr>
          <w:rFonts w:ascii="Arial" w:hAnsi="Arial" w:cs="Arial"/>
          <w:color w:val="303030"/>
          <w:shd w:val="clear" w:color="auto" w:fill="FFFFFF"/>
        </w:rPr>
        <w:t xml:space="preserve"> attack (TIA)</w:t>
      </w:r>
      <w:r w:rsidRPr="00D414D7">
        <w:rPr>
          <w:rFonts w:ascii="Arial" w:eastAsia="Times New Roman" w:hAnsi="Arial" w:cs="Arial"/>
          <w:lang w:eastAsia="sv-SE"/>
        </w:rPr>
        <w:t>.</w:t>
      </w:r>
    </w:p>
    <w:p w14:paraId="1859F4D1" w14:textId="4BEA7706" w:rsidR="008863BD" w:rsidRPr="00D414D7" w:rsidRDefault="001C20DF" w:rsidP="001C20DF">
      <w:pPr>
        <w:spacing w:before="100" w:beforeAutospacing="1" w:after="100" w:afterAutospacing="1" w:line="276" w:lineRule="auto"/>
        <w:rPr>
          <w:rFonts w:ascii="Arial" w:eastAsia="Times New Roman" w:hAnsi="Arial" w:cs="Arial"/>
          <w:lang w:eastAsia="sv-SE"/>
        </w:rPr>
      </w:pPr>
      <w:r w:rsidRPr="00D414D7">
        <w:rPr>
          <w:rFonts w:ascii="Arial" w:eastAsia="Times New Roman" w:hAnsi="Arial" w:cs="Arial"/>
          <w:lang w:eastAsia="sv-SE"/>
        </w:rPr>
        <w:t xml:space="preserve">Faktor XI är ett protein i blodet som omvandlas till sin aktiva enzymform (Faktor </w:t>
      </w:r>
      <w:proofErr w:type="spellStart"/>
      <w:r w:rsidRPr="00D414D7">
        <w:rPr>
          <w:rFonts w:ascii="Arial" w:eastAsia="Times New Roman" w:hAnsi="Arial" w:cs="Arial"/>
          <w:lang w:eastAsia="sv-SE"/>
        </w:rPr>
        <w:t>XIa</w:t>
      </w:r>
      <w:proofErr w:type="spellEnd"/>
      <w:r w:rsidRPr="00D414D7">
        <w:rPr>
          <w:rFonts w:ascii="Arial" w:eastAsia="Times New Roman" w:hAnsi="Arial" w:cs="Arial"/>
          <w:lang w:eastAsia="sv-SE"/>
        </w:rPr>
        <w:t xml:space="preserve">) som en del av koagulationskaskaden. Faktor XI är ett lovande och differentierat mål för utvecklingen av säkrare </w:t>
      </w:r>
      <w:proofErr w:type="spellStart"/>
      <w:r w:rsidRPr="00D414D7">
        <w:rPr>
          <w:rFonts w:ascii="Arial" w:eastAsia="Times New Roman" w:hAnsi="Arial" w:cs="Arial"/>
          <w:lang w:eastAsia="sv-SE"/>
        </w:rPr>
        <w:t>antikoagulantia</w:t>
      </w:r>
      <w:proofErr w:type="spellEnd"/>
      <w:r w:rsidRPr="00D414D7">
        <w:rPr>
          <w:rFonts w:ascii="Arial" w:eastAsia="Times New Roman" w:hAnsi="Arial" w:cs="Arial"/>
          <w:lang w:eastAsia="sv-SE"/>
        </w:rPr>
        <w:t xml:space="preserve"> på grund av dess avgörande roll i patologisk kontra normal trombosbildning som kopplar bort </w:t>
      </w:r>
      <w:proofErr w:type="spellStart"/>
      <w:r w:rsidRPr="00D414D7">
        <w:rPr>
          <w:rFonts w:ascii="Arial" w:eastAsia="Times New Roman" w:hAnsi="Arial" w:cs="Arial"/>
          <w:lang w:eastAsia="sv-SE"/>
        </w:rPr>
        <w:t>hemostas</w:t>
      </w:r>
      <w:proofErr w:type="spellEnd"/>
      <w:r w:rsidRPr="00D414D7">
        <w:rPr>
          <w:rFonts w:ascii="Arial" w:eastAsia="Times New Roman" w:hAnsi="Arial" w:cs="Arial"/>
          <w:lang w:eastAsia="sv-SE"/>
        </w:rPr>
        <w:t xml:space="preserve"> från trombos. Patienter med medfödd, genetisk faktor XI-brist </w:t>
      </w:r>
      <w:r w:rsidR="000A2334" w:rsidRPr="00D414D7">
        <w:rPr>
          <w:rFonts w:ascii="Arial" w:eastAsia="Times New Roman" w:hAnsi="Arial" w:cs="Arial"/>
          <w:lang w:eastAsia="sv-SE"/>
        </w:rPr>
        <w:t xml:space="preserve">har </w:t>
      </w:r>
      <w:r w:rsidRPr="00D414D7">
        <w:rPr>
          <w:rFonts w:ascii="Arial" w:eastAsia="Times New Roman" w:hAnsi="Arial" w:cs="Arial"/>
          <w:lang w:eastAsia="sv-SE"/>
        </w:rPr>
        <w:t xml:space="preserve">en lägre risk för venös </w:t>
      </w:r>
      <w:proofErr w:type="spellStart"/>
      <w:r w:rsidRPr="00D414D7">
        <w:rPr>
          <w:rFonts w:ascii="Arial" w:eastAsia="Times New Roman" w:hAnsi="Arial" w:cs="Arial"/>
          <w:lang w:eastAsia="sv-SE"/>
        </w:rPr>
        <w:t>tromboembolism</w:t>
      </w:r>
      <w:proofErr w:type="spellEnd"/>
      <w:r w:rsidRPr="00D414D7">
        <w:rPr>
          <w:rFonts w:ascii="Arial" w:eastAsia="Times New Roman" w:hAnsi="Arial" w:cs="Arial"/>
          <w:lang w:eastAsia="sv-SE"/>
        </w:rPr>
        <w:t xml:space="preserve"> och </w:t>
      </w:r>
      <w:proofErr w:type="spellStart"/>
      <w:r w:rsidRPr="00D414D7">
        <w:rPr>
          <w:rFonts w:ascii="Arial" w:eastAsia="Times New Roman" w:hAnsi="Arial" w:cs="Arial"/>
          <w:lang w:eastAsia="sv-SE"/>
        </w:rPr>
        <w:t>ischemisk</w:t>
      </w:r>
      <w:proofErr w:type="spellEnd"/>
      <w:r w:rsidRPr="00D414D7">
        <w:rPr>
          <w:rFonts w:ascii="Arial" w:eastAsia="Times New Roman" w:hAnsi="Arial" w:cs="Arial"/>
          <w:lang w:eastAsia="sv-SE"/>
        </w:rPr>
        <w:t xml:space="preserve"> stroke men </w:t>
      </w:r>
      <w:r w:rsidR="008E3C69">
        <w:rPr>
          <w:rFonts w:ascii="Arial" w:eastAsia="Times New Roman" w:hAnsi="Arial" w:cs="Arial"/>
          <w:lang w:eastAsia="sv-SE"/>
        </w:rPr>
        <w:t>drabbas</w:t>
      </w:r>
      <w:r w:rsidRPr="00D414D7">
        <w:rPr>
          <w:rFonts w:ascii="Arial" w:eastAsia="Times New Roman" w:hAnsi="Arial" w:cs="Arial"/>
          <w:lang w:eastAsia="sv-SE"/>
        </w:rPr>
        <w:t xml:space="preserve"> sällan</w:t>
      </w:r>
      <w:r w:rsidR="008E3C69">
        <w:rPr>
          <w:rFonts w:ascii="Arial" w:eastAsia="Times New Roman" w:hAnsi="Arial" w:cs="Arial"/>
          <w:lang w:eastAsia="sv-SE"/>
        </w:rPr>
        <w:t xml:space="preserve"> av</w:t>
      </w:r>
      <w:r w:rsidRPr="00D414D7">
        <w:rPr>
          <w:rFonts w:ascii="Arial" w:eastAsia="Times New Roman" w:hAnsi="Arial" w:cs="Arial"/>
          <w:lang w:eastAsia="sv-SE"/>
        </w:rPr>
        <w:t xml:space="preserve"> spontan</w:t>
      </w:r>
      <w:r w:rsidR="008E3C69">
        <w:rPr>
          <w:rFonts w:ascii="Arial" w:eastAsia="Times New Roman" w:hAnsi="Arial" w:cs="Arial"/>
          <w:lang w:eastAsia="sv-SE"/>
        </w:rPr>
        <w:t>a</w:t>
      </w:r>
      <w:r w:rsidRPr="00D414D7">
        <w:rPr>
          <w:rFonts w:ascii="Arial" w:eastAsia="Times New Roman" w:hAnsi="Arial" w:cs="Arial"/>
          <w:lang w:eastAsia="sv-SE"/>
        </w:rPr>
        <w:t xml:space="preserve"> blödning.</w:t>
      </w:r>
      <w:r w:rsidR="008863BD" w:rsidRPr="00D414D7">
        <w:rPr>
          <w:rStyle w:val="Slutnotsreferens"/>
          <w:rFonts w:ascii="Arial" w:eastAsia="Times New Roman" w:hAnsi="Arial" w:cs="Arial"/>
          <w:lang w:eastAsia="sv-SE"/>
        </w:rPr>
        <w:endnoteReference w:id="1"/>
      </w:r>
      <w:r w:rsidR="008863BD" w:rsidRPr="00D414D7">
        <w:rPr>
          <w:rFonts w:ascii="Arial" w:eastAsia="Times New Roman" w:hAnsi="Arial" w:cs="Arial"/>
          <w:lang w:eastAsia="sv-SE"/>
        </w:rPr>
        <w:t xml:space="preserve"> OCEANIC-programmet är utformat för att bedöma potentialen hos </w:t>
      </w:r>
      <w:proofErr w:type="spellStart"/>
      <w:r w:rsidR="008863BD" w:rsidRPr="00D414D7">
        <w:rPr>
          <w:rFonts w:ascii="Arial" w:eastAsia="Times New Roman" w:hAnsi="Arial" w:cs="Arial"/>
          <w:lang w:eastAsia="sv-SE"/>
        </w:rPr>
        <w:t>asundexian</w:t>
      </w:r>
      <w:proofErr w:type="spellEnd"/>
      <w:r w:rsidR="008863BD" w:rsidRPr="00D414D7">
        <w:rPr>
          <w:rFonts w:ascii="Arial" w:eastAsia="Times New Roman" w:hAnsi="Arial" w:cs="Arial"/>
          <w:lang w:eastAsia="sv-SE"/>
        </w:rPr>
        <w:t xml:space="preserve"> </w:t>
      </w:r>
      <w:r w:rsidR="00156BA4" w:rsidRPr="00D414D7">
        <w:rPr>
          <w:rFonts w:ascii="Arial" w:eastAsia="Times New Roman" w:hAnsi="Arial" w:cs="Arial"/>
          <w:lang w:eastAsia="sv-SE"/>
        </w:rPr>
        <w:t xml:space="preserve">för att </w:t>
      </w:r>
      <w:r w:rsidR="008863BD" w:rsidRPr="00D414D7">
        <w:rPr>
          <w:rFonts w:ascii="Arial" w:eastAsia="Times New Roman" w:hAnsi="Arial" w:cs="Arial"/>
          <w:lang w:eastAsia="sv-SE"/>
        </w:rPr>
        <w:t xml:space="preserve">skydda patienter från patologisk trombosbildning utan motsvarande ökning av blödningsrisk och därmed att förbättra </w:t>
      </w:r>
      <w:r w:rsidR="00565A37" w:rsidRPr="00D414D7">
        <w:rPr>
          <w:rFonts w:ascii="Arial" w:eastAsia="Times New Roman" w:hAnsi="Arial" w:cs="Arial"/>
          <w:lang w:eastAsia="sv-SE"/>
        </w:rPr>
        <w:t>risk-nyttoprofilen</w:t>
      </w:r>
      <w:r w:rsidR="008863BD" w:rsidRPr="00D414D7">
        <w:rPr>
          <w:rFonts w:ascii="Arial" w:eastAsia="Times New Roman" w:hAnsi="Arial" w:cs="Arial"/>
          <w:lang w:eastAsia="sv-SE"/>
        </w:rPr>
        <w:t xml:space="preserve"> jämfört med nuvarande behandlingsalternativ. </w:t>
      </w:r>
      <w:proofErr w:type="spellStart"/>
      <w:r w:rsidR="008863BD" w:rsidRPr="00D414D7">
        <w:rPr>
          <w:rFonts w:ascii="Arial" w:eastAsia="Times New Roman" w:hAnsi="Arial" w:cs="Arial"/>
          <w:lang w:eastAsia="sv-SE"/>
        </w:rPr>
        <w:t>FXIa</w:t>
      </w:r>
      <w:proofErr w:type="spellEnd"/>
      <w:r w:rsidR="008863BD" w:rsidRPr="00D414D7">
        <w:rPr>
          <w:rFonts w:ascii="Arial" w:eastAsia="Times New Roman" w:hAnsi="Arial" w:cs="Arial"/>
          <w:lang w:eastAsia="sv-SE"/>
        </w:rPr>
        <w:t>-hämmare som selektivt modulerar koagulation</w:t>
      </w:r>
      <w:r w:rsidR="00565A37" w:rsidRPr="00D414D7">
        <w:rPr>
          <w:rFonts w:ascii="Arial" w:eastAsia="Times New Roman" w:hAnsi="Arial" w:cs="Arial"/>
          <w:lang w:eastAsia="sv-SE"/>
        </w:rPr>
        <w:t>en</w:t>
      </w:r>
      <w:r w:rsidR="008863BD" w:rsidRPr="00D414D7">
        <w:rPr>
          <w:rFonts w:ascii="Arial" w:eastAsia="Times New Roman" w:hAnsi="Arial" w:cs="Arial"/>
          <w:lang w:eastAsia="sv-SE"/>
        </w:rPr>
        <w:t xml:space="preserve"> genom </w:t>
      </w:r>
      <w:proofErr w:type="spellStart"/>
      <w:r w:rsidR="008863BD" w:rsidRPr="00D414D7">
        <w:rPr>
          <w:rFonts w:ascii="Arial" w:eastAsia="Times New Roman" w:hAnsi="Arial" w:cs="Arial"/>
          <w:lang w:eastAsia="sv-SE"/>
        </w:rPr>
        <w:t>FXIa</w:t>
      </w:r>
      <w:proofErr w:type="spellEnd"/>
      <w:r w:rsidR="008863BD" w:rsidRPr="00D414D7">
        <w:rPr>
          <w:rFonts w:ascii="Arial" w:eastAsia="Times New Roman" w:hAnsi="Arial" w:cs="Arial"/>
          <w:lang w:eastAsia="sv-SE"/>
        </w:rPr>
        <w:t xml:space="preserve">-hämning skulle kunna representera ett helt nytt tillvägagångssätt för </w:t>
      </w:r>
      <w:proofErr w:type="spellStart"/>
      <w:r w:rsidR="008863BD" w:rsidRPr="00D414D7">
        <w:rPr>
          <w:rFonts w:ascii="Arial" w:eastAsia="Times New Roman" w:hAnsi="Arial" w:cs="Arial"/>
          <w:lang w:eastAsia="sv-SE"/>
        </w:rPr>
        <w:t>antitrombotisk</w:t>
      </w:r>
      <w:proofErr w:type="spellEnd"/>
      <w:r w:rsidR="008863BD" w:rsidRPr="00D414D7">
        <w:rPr>
          <w:rFonts w:ascii="Arial" w:eastAsia="Times New Roman" w:hAnsi="Arial" w:cs="Arial"/>
          <w:lang w:eastAsia="sv-SE"/>
        </w:rPr>
        <w:t xml:space="preserve"> behandling, eftersom de</w:t>
      </w:r>
      <w:r w:rsidR="00156BA4" w:rsidRPr="00D414D7">
        <w:rPr>
          <w:rFonts w:ascii="Arial" w:eastAsia="Times New Roman" w:hAnsi="Arial" w:cs="Arial"/>
          <w:lang w:eastAsia="sv-SE"/>
        </w:rPr>
        <w:t>t</w:t>
      </w:r>
      <w:r w:rsidR="008863BD" w:rsidRPr="00D414D7">
        <w:rPr>
          <w:rFonts w:ascii="Arial" w:eastAsia="Times New Roman" w:hAnsi="Arial" w:cs="Arial"/>
          <w:lang w:eastAsia="sv-SE"/>
        </w:rPr>
        <w:t xml:space="preserve"> </w:t>
      </w:r>
      <w:r w:rsidR="00565A37" w:rsidRPr="003447B8">
        <w:rPr>
          <w:rFonts w:ascii="Arial" w:hAnsi="Arial" w:cs="Arial"/>
          <w:color w:val="303030"/>
          <w:shd w:val="clear" w:color="auto" w:fill="FFFFFF"/>
        </w:rPr>
        <w:t>kan förhindra patologisk trombosbildning utan att påverka bildningen av de blodproppar som är avgörande för att reparera skador.</w:t>
      </w:r>
    </w:p>
    <w:p w14:paraId="4E11C49A" w14:textId="4EF3B49B" w:rsidR="008863BD" w:rsidRPr="00D414D7" w:rsidRDefault="008863BD" w:rsidP="001C20DF">
      <w:pPr>
        <w:spacing w:before="100" w:beforeAutospacing="1" w:after="100" w:afterAutospacing="1" w:line="276" w:lineRule="auto"/>
        <w:rPr>
          <w:rFonts w:ascii="Arial" w:eastAsia="Times New Roman" w:hAnsi="Arial" w:cs="Arial"/>
          <w:lang w:eastAsia="sv-SE"/>
        </w:rPr>
      </w:pPr>
      <w:r w:rsidRPr="00D414D7">
        <w:rPr>
          <w:rFonts w:ascii="Arial" w:eastAsia="Times New Roman" w:hAnsi="Arial" w:cs="Arial"/>
          <w:lang w:eastAsia="sv-SE"/>
        </w:rPr>
        <w:t xml:space="preserve">Starten av OCEANIC-programmet baseras på data från </w:t>
      </w:r>
      <w:r w:rsidR="00B13A2E" w:rsidRPr="00D414D7">
        <w:rPr>
          <w:rFonts w:ascii="Arial" w:eastAsia="Times New Roman" w:hAnsi="Arial" w:cs="Arial"/>
          <w:lang w:eastAsia="sv-SE"/>
        </w:rPr>
        <w:t>Fas</w:t>
      </w:r>
      <w:r w:rsidRPr="00D414D7">
        <w:rPr>
          <w:rFonts w:ascii="Arial" w:eastAsia="Times New Roman" w:hAnsi="Arial" w:cs="Arial"/>
          <w:lang w:eastAsia="sv-SE"/>
        </w:rPr>
        <w:t xml:space="preserve"> II </w:t>
      </w:r>
      <w:r w:rsidR="00B13A2E" w:rsidRPr="00D414D7">
        <w:rPr>
          <w:rFonts w:ascii="Arial" w:eastAsia="Times New Roman" w:hAnsi="Arial" w:cs="Arial"/>
          <w:lang w:eastAsia="sv-SE"/>
        </w:rPr>
        <w:t xml:space="preserve">programmet </w:t>
      </w:r>
      <w:r w:rsidRPr="00D414D7">
        <w:rPr>
          <w:rFonts w:ascii="Arial" w:eastAsia="Times New Roman" w:hAnsi="Arial" w:cs="Arial"/>
          <w:lang w:eastAsia="sv-SE"/>
        </w:rPr>
        <w:t xml:space="preserve">PACIFIC. Fas </w:t>
      </w:r>
      <w:proofErr w:type="spellStart"/>
      <w:r w:rsidRPr="00D414D7">
        <w:rPr>
          <w:rFonts w:ascii="Arial" w:eastAsia="Times New Roman" w:hAnsi="Arial" w:cs="Arial"/>
          <w:lang w:eastAsia="sv-SE"/>
        </w:rPr>
        <w:t>IIb</w:t>
      </w:r>
      <w:proofErr w:type="spellEnd"/>
      <w:r w:rsidRPr="00D414D7">
        <w:rPr>
          <w:rFonts w:ascii="Arial" w:eastAsia="Times New Roman" w:hAnsi="Arial" w:cs="Arial"/>
          <w:lang w:eastAsia="sv-SE"/>
        </w:rPr>
        <w:t>-studierna PACIFIC-STROKE</w:t>
      </w:r>
      <w:r w:rsidRPr="00D414D7">
        <w:rPr>
          <w:rStyle w:val="Slutnotsreferens"/>
          <w:rFonts w:ascii="Arial" w:eastAsia="Times New Roman" w:hAnsi="Arial" w:cs="Arial"/>
          <w:lang w:eastAsia="sv-SE"/>
        </w:rPr>
        <w:endnoteReference w:id="2"/>
      </w:r>
      <w:r w:rsidRPr="00D414D7">
        <w:rPr>
          <w:rFonts w:ascii="Arial" w:eastAsia="Times New Roman" w:hAnsi="Arial" w:cs="Arial"/>
          <w:lang w:eastAsia="sv-SE"/>
        </w:rPr>
        <w:t xml:space="preserve"> och PACIFIC-AMI</w:t>
      </w:r>
      <w:r w:rsidRPr="00D414D7">
        <w:rPr>
          <w:rStyle w:val="Slutnotsreferens"/>
          <w:rFonts w:ascii="Arial" w:eastAsia="Times New Roman" w:hAnsi="Arial" w:cs="Arial"/>
          <w:lang w:eastAsia="sv-SE"/>
        </w:rPr>
        <w:endnoteReference w:id="3"/>
      </w:r>
      <w:r w:rsidRPr="00D414D7">
        <w:rPr>
          <w:rFonts w:ascii="Arial" w:eastAsia="Times New Roman" w:hAnsi="Arial" w:cs="Arial"/>
          <w:lang w:eastAsia="sv-SE"/>
        </w:rPr>
        <w:t xml:space="preserve"> jämförde säkerheten och effekten av </w:t>
      </w:r>
      <w:proofErr w:type="spellStart"/>
      <w:r w:rsidRPr="00D414D7">
        <w:rPr>
          <w:rFonts w:ascii="Arial" w:eastAsia="Times New Roman" w:hAnsi="Arial" w:cs="Arial"/>
          <w:lang w:eastAsia="sv-SE"/>
        </w:rPr>
        <w:t>asundexian</w:t>
      </w:r>
      <w:proofErr w:type="spellEnd"/>
      <w:r w:rsidRPr="00D414D7">
        <w:rPr>
          <w:rFonts w:ascii="Arial" w:eastAsia="Times New Roman" w:hAnsi="Arial" w:cs="Arial"/>
          <w:lang w:eastAsia="sv-SE"/>
        </w:rPr>
        <w:t xml:space="preserve"> med placebo hos patienter efter akut icke-</w:t>
      </w:r>
      <w:proofErr w:type="spellStart"/>
      <w:r w:rsidRPr="00D414D7">
        <w:rPr>
          <w:rFonts w:ascii="Arial" w:eastAsia="Times New Roman" w:hAnsi="Arial" w:cs="Arial"/>
          <w:lang w:eastAsia="sv-SE"/>
        </w:rPr>
        <w:t>embolisk</w:t>
      </w:r>
      <w:proofErr w:type="spellEnd"/>
      <w:r w:rsidRPr="00D414D7">
        <w:rPr>
          <w:rFonts w:ascii="Arial" w:eastAsia="Times New Roman" w:hAnsi="Arial" w:cs="Arial"/>
          <w:lang w:eastAsia="sv-SE"/>
        </w:rPr>
        <w:t xml:space="preserve"> </w:t>
      </w:r>
      <w:proofErr w:type="spellStart"/>
      <w:r w:rsidRPr="00D414D7">
        <w:rPr>
          <w:rFonts w:ascii="Arial" w:eastAsia="Times New Roman" w:hAnsi="Arial" w:cs="Arial"/>
          <w:lang w:eastAsia="sv-SE"/>
        </w:rPr>
        <w:t>ischemisk</w:t>
      </w:r>
      <w:proofErr w:type="spellEnd"/>
      <w:r w:rsidRPr="00D414D7">
        <w:rPr>
          <w:rFonts w:ascii="Arial" w:eastAsia="Times New Roman" w:hAnsi="Arial" w:cs="Arial"/>
          <w:lang w:eastAsia="sv-SE"/>
        </w:rPr>
        <w:t xml:space="preserve"> stroke respektive akut hjärtinfarkt (AMI). Båda studierna visade konsekventa säkerhetsresultat för </w:t>
      </w:r>
      <w:proofErr w:type="spellStart"/>
      <w:r w:rsidRPr="00D414D7">
        <w:rPr>
          <w:rFonts w:ascii="Arial" w:eastAsia="Times New Roman" w:hAnsi="Arial" w:cs="Arial"/>
          <w:lang w:eastAsia="sv-SE"/>
        </w:rPr>
        <w:t>asundexian</w:t>
      </w:r>
      <w:proofErr w:type="spellEnd"/>
      <w:r w:rsidRPr="00D414D7">
        <w:rPr>
          <w:rFonts w:ascii="Arial" w:eastAsia="Times New Roman" w:hAnsi="Arial" w:cs="Arial"/>
          <w:lang w:eastAsia="sv-SE"/>
        </w:rPr>
        <w:t xml:space="preserve"> jämförbara med placeboarmen. Data från det avslutade kliniska </w:t>
      </w:r>
      <w:proofErr w:type="spellStart"/>
      <w:r w:rsidRPr="00D414D7">
        <w:rPr>
          <w:rFonts w:ascii="Arial" w:eastAsia="Times New Roman" w:hAnsi="Arial" w:cs="Arial"/>
          <w:lang w:eastAsia="sv-SE"/>
        </w:rPr>
        <w:t>prövningsprogrammet</w:t>
      </w:r>
      <w:proofErr w:type="spellEnd"/>
      <w:r w:rsidRPr="00D414D7">
        <w:rPr>
          <w:rFonts w:ascii="Arial" w:eastAsia="Times New Roman" w:hAnsi="Arial" w:cs="Arial"/>
          <w:lang w:eastAsia="sv-SE"/>
        </w:rPr>
        <w:t xml:space="preserve"> PACIFIC Fas </w:t>
      </w:r>
      <w:proofErr w:type="spellStart"/>
      <w:r w:rsidRPr="00D414D7">
        <w:rPr>
          <w:rFonts w:ascii="Arial" w:eastAsia="Times New Roman" w:hAnsi="Arial" w:cs="Arial"/>
          <w:lang w:eastAsia="sv-SE"/>
        </w:rPr>
        <w:t>IIb</w:t>
      </w:r>
      <w:proofErr w:type="spellEnd"/>
      <w:r w:rsidRPr="00D414D7">
        <w:rPr>
          <w:rFonts w:ascii="Arial" w:eastAsia="Times New Roman" w:hAnsi="Arial" w:cs="Arial"/>
          <w:lang w:eastAsia="sv-SE"/>
        </w:rPr>
        <w:t>, inklusive tidigare publicerade data från PACIFIC-AF</w:t>
      </w:r>
      <w:r w:rsidRPr="00D414D7">
        <w:rPr>
          <w:rStyle w:val="Slutnotsreferens"/>
          <w:rFonts w:ascii="Arial" w:eastAsia="Times New Roman" w:hAnsi="Arial" w:cs="Arial"/>
          <w:lang w:eastAsia="sv-SE"/>
        </w:rPr>
        <w:endnoteReference w:id="4"/>
      </w:r>
      <w:r w:rsidRPr="00D414D7">
        <w:rPr>
          <w:rFonts w:ascii="Arial" w:eastAsia="Times New Roman" w:hAnsi="Arial" w:cs="Arial"/>
          <w:lang w:eastAsia="sv-SE"/>
        </w:rPr>
        <w:t xml:space="preserve"> (förmaksflimmer), stödjer ytterligare hypotesen att </w:t>
      </w:r>
      <w:proofErr w:type="spellStart"/>
      <w:r w:rsidR="00565A37" w:rsidRPr="003447B8">
        <w:rPr>
          <w:rFonts w:ascii="Arial" w:hAnsi="Arial" w:cs="Arial"/>
          <w:color w:val="303030"/>
          <w:shd w:val="clear" w:color="auto" w:fill="FFFFFF"/>
        </w:rPr>
        <w:t>axundexian</w:t>
      </w:r>
      <w:proofErr w:type="spellEnd"/>
      <w:r w:rsidR="00565A37" w:rsidRPr="003447B8">
        <w:rPr>
          <w:rFonts w:ascii="Arial" w:hAnsi="Arial" w:cs="Arial"/>
          <w:color w:val="303030"/>
          <w:shd w:val="clear" w:color="auto" w:fill="FFFFFF"/>
        </w:rPr>
        <w:t xml:space="preserve"> kan påverka den del av koagulationskaskaden som är involverad i patologisk trombosbildning, utan att signifikant påverka risken för blödning.</w:t>
      </w:r>
    </w:p>
    <w:p w14:paraId="1AB01726" w14:textId="7664827C" w:rsidR="008863BD" w:rsidRPr="00D414D7" w:rsidRDefault="008863BD" w:rsidP="001C20DF">
      <w:pPr>
        <w:spacing w:before="100" w:beforeAutospacing="1" w:after="100" w:afterAutospacing="1" w:line="276" w:lineRule="auto"/>
        <w:rPr>
          <w:rFonts w:ascii="Arial" w:eastAsia="Times New Roman" w:hAnsi="Arial" w:cs="Arial"/>
          <w:lang w:eastAsia="sv-SE"/>
        </w:rPr>
      </w:pPr>
      <w:r w:rsidRPr="00D414D7">
        <w:rPr>
          <w:rFonts w:ascii="Arial" w:eastAsia="Times New Roman" w:hAnsi="Arial" w:cs="Arial"/>
          <w:lang w:eastAsia="sv-SE"/>
        </w:rPr>
        <w:lastRenderedPageBreak/>
        <w:t xml:space="preserve">"Oro för blödningsrisk leder till att många patienter för närvarande behandlas suboptimalt eller inte alls", säger Dr </w:t>
      </w:r>
      <w:proofErr w:type="spellStart"/>
      <w:r w:rsidRPr="00D414D7">
        <w:rPr>
          <w:rFonts w:ascii="Arial" w:eastAsia="Times New Roman" w:hAnsi="Arial" w:cs="Arial"/>
          <w:lang w:eastAsia="sv-SE"/>
        </w:rPr>
        <w:t>Ashkan</w:t>
      </w:r>
      <w:proofErr w:type="spellEnd"/>
      <w:r w:rsidRPr="00D414D7">
        <w:rPr>
          <w:rFonts w:ascii="Arial" w:eastAsia="Times New Roman" w:hAnsi="Arial" w:cs="Arial"/>
          <w:lang w:eastAsia="sv-SE"/>
        </w:rPr>
        <w:t xml:space="preserve"> </w:t>
      </w:r>
      <w:proofErr w:type="spellStart"/>
      <w:r w:rsidRPr="00D414D7">
        <w:rPr>
          <w:rFonts w:ascii="Arial" w:eastAsia="Times New Roman" w:hAnsi="Arial" w:cs="Arial"/>
          <w:lang w:eastAsia="sv-SE"/>
        </w:rPr>
        <w:t>Shoamanesh</w:t>
      </w:r>
      <w:proofErr w:type="spellEnd"/>
      <w:r w:rsidRPr="00D414D7">
        <w:rPr>
          <w:rFonts w:ascii="Arial" w:eastAsia="Times New Roman" w:hAnsi="Arial" w:cs="Arial"/>
          <w:lang w:eastAsia="sv-SE"/>
        </w:rPr>
        <w:t xml:space="preserve">, docent i medicin (neurologi) vid </w:t>
      </w:r>
      <w:proofErr w:type="spellStart"/>
      <w:r w:rsidRPr="00D414D7">
        <w:rPr>
          <w:rFonts w:ascii="Arial" w:eastAsia="Times New Roman" w:hAnsi="Arial" w:cs="Arial"/>
          <w:lang w:eastAsia="sv-SE"/>
        </w:rPr>
        <w:t>McMaster</w:t>
      </w:r>
      <w:proofErr w:type="spellEnd"/>
      <w:r w:rsidRPr="00D414D7">
        <w:rPr>
          <w:rFonts w:ascii="Arial" w:eastAsia="Times New Roman" w:hAnsi="Arial" w:cs="Arial"/>
          <w:lang w:eastAsia="sv-SE"/>
        </w:rPr>
        <w:t xml:space="preserve"> University. "I PACIFIC-studierna såg vi positiva blödningsdata, som tyder på att </w:t>
      </w:r>
      <w:proofErr w:type="spellStart"/>
      <w:r w:rsidRPr="00D414D7">
        <w:rPr>
          <w:rFonts w:ascii="Arial" w:eastAsia="Times New Roman" w:hAnsi="Arial" w:cs="Arial"/>
          <w:lang w:eastAsia="sv-SE"/>
        </w:rPr>
        <w:t>asundexian</w:t>
      </w:r>
      <w:proofErr w:type="spellEnd"/>
      <w:r w:rsidRPr="00D414D7">
        <w:rPr>
          <w:rFonts w:ascii="Arial" w:eastAsia="Times New Roman" w:hAnsi="Arial" w:cs="Arial"/>
          <w:lang w:eastAsia="sv-SE"/>
        </w:rPr>
        <w:t xml:space="preserve"> kan förhindra </w:t>
      </w:r>
      <w:proofErr w:type="spellStart"/>
      <w:r w:rsidRPr="00D414D7">
        <w:rPr>
          <w:rFonts w:ascii="Arial" w:eastAsia="Times New Roman" w:hAnsi="Arial" w:cs="Arial"/>
          <w:lang w:eastAsia="sv-SE"/>
        </w:rPr>
        <w:t>tromboemboliska</w:t>
      </w:r>
      <w:proofErr w:type="spellEnd"/>
      <w:r w:rsidRPr="00D414D7">
        <w:rPr>
          <w:rFonts w:ascii="Arial" w:eastAsia="Times New Roman" w:hAnsi="Arial" w:cs="Arial"/>
          <w:lang w:eastAsia="sv-SE"/>
        </w:rPr>
        <w:t xml:space="preserve"> händelser utan en motsvarande ökning av blödningsrisk. Om det</w:t>
      </w:r>
      <w:r w:rsidR="008E6F0A" w:rsidRPr="00D414D7">
        <w:rPr>
          <w:rFonts w:ascii="Arial" w:eastAsia="Times New Roman" w:hAnsi="Arial" w:cs="Arial"/>
          <w:lang w:eastAsia="sv-SE"/>
        </w:rPr>
        <w:t>ta</w:t>
      </w:r>
      <w:r w:rsidRPr="00D414D7">
        <w:rPr>
          <w:rFonts w:ascii="Arial" w:eastAsia="Times New Roman" w:hAnsi="Arial" w:cs="Arial"/>
          <w:lang w:eastAsia="sv-SE"/>
        </w:rPr>
        <w:t xml:space="preserve"> bekräftas kan </w:t>
      </w:r>
      <w:proofErr w:type="spellStart"/>
      <w:r w:rsidRPr="00D414D7">
        <w:rPr>
          <w:rFonts w:ascii="Arial" w:eastAsia="Times New Roman" w:hAnsi="Arial" w:cs="Arial"/>
          <w:lang w:eastAsia="sv-SE"/>
        </w:rPr>
        <w:t>asundexian</w:t>
      </w:r>
      <w:proofErr w:type="spellEnd"/>
      <w:r w:rsidRPr="00D414D7">
        <w:rPr>
          <w:rFonts w:ascii="Arial" w:eastAsia="Times New Roman" w:hAnsi="Arial" w:cs="Arial"/>
          <w:lang w:eastAsia="sv-SE"/>
        </w:rPr>
        <w:t xml:space="preserve"> erbjuda en potentiell</w:t>
      </w:r>
      <w:r w:rsidR="00545D2D" w:rsidRPr="00D414D7">
        <w:rPr>
          <w:rFonts w:ascii="Arial" w:eastAsia="Times New Roman" w:hAnsi="Arial" w:cs="Arial"/>
          <w:lang w:eastAsia="sv-SE"/>
        </w:rPr>
        <w:t>t</w:t>
      </w:r>
      <w:r w:rsidRPr="00D414D7">
        <w:rPr>
          <w:rFonts w:ascii="Arial" w:eastAsia="Times New Roman" w:hAnsi="Arial" w:cs="Arial"/>
          <w:lang w:eastAsia="sv-SE"/>
        </w:rPr>
        <w:t xml:space="preserve"> ny terapi </w:t>
      </w:r>
      <w:r w:rsidR="005C2266" w:rsidRPr="00D414D7">
        <w:rPr>
          <w:rFonts w:ascii="Arial" w:eastAsia="Times New Roman" w:hAnsi="Arial" w:cs="Arial"/>
          <w:lang w:eastAsia="sv-SE"/>
        </w:rPr>
        <w:t>och förbättra behandlingen av</w:t>
      </w:r>
      <w:r w:rsidR="000C6222" w:rsidRPr="00D414D7">
        <w:rPr>
          <w:rFonts w:ascii="Arial" w:eastAsia="Times New Roman" w:hAnsi="Arial" w:cs="Arial"/>
          <w:lang w:eastAsia="sv-SE"/>
        </w:rPr>
        <w:t xml:space="preserve"> patienterna</w:t>
      </w:r>
      <w:r w:rsidRPr="00D414D7">
        <w:rPr>
          <w:rFonts w:ascii="Arial" w:eastAsia="Times New Roman" w:hAnsi="Arial" w:cs="Arial"/>
          <w:lang w:eastAsia="sv-SE"/>
        </w:rPr>
        <w:t>."</w:t>
      </w:r>
    </w:p>
    <w:p w14:paraId="7074C00E" w14:textId="6F25C8A4" w:rsidR="008863BD" w:rsidRPr="00D414D7" w:rsidRDefault="008863BD" w:rsidP="001C20DF">
      <w:pPr>
        <w:spacing w:before="100" w:beforeAutospacing="1" w:after="100" w:afterAutospacing="1" w:line="276" w:lineRule="auto"/>
        <w:rPr>
          <w:rFonts w:ascii="Arial" w:eastAsia="Times New Roman" w:hAnsi="Arial" w:cs="Arial"/>
          <w:lang w:eastAsia="sv-SE"/>
        </w:rPr>
      </w:pPr>
      <w:r w:rsidRPr="00D414D7">
        <w:rPr>
          <w:rFonts w:ascii="Arial" w:eastAsia="Times New Roman" w:hAnsi="Arial" w:cs="Arial"/>
          <w:lang w:eastAsia="sv-SE"/>
        </w:rPr>
        <w:t>"Vi har sett betydande framsteg för våra patienter som behöver antikoagul</w:t>
      </w:r>
      <w:r w:rsidR="0078006F" w:rsidRPr="00D414D7">
        <w:rPr>
          <w:rFonts w:ascii="Arial" w:eastAsia="Times New Roman" w:hAnsi="Arial" w:cs="Arial"/>
          <w:lang w:eastAsia="sv-SE"/>
        </w:rPr>
        <w:t>ation</w:t>
      </w:r>
      <w:r w:rsidRPr="00D414D7">
        <w:rPr>
          <w:rFonts w:ascii="Arial" w:eastAsia="Times New Roman" w:hAnsi="Arial" w:cs="Arial"/>
          <w:lang w:eastAsia="sv-SE"/>
        </w:rPr>
        <w:t xml:space="preserve"> med introduktionen av orala </w:t>
      </w:r>
      <w:proofErr w:type="spellStart"/>
      <w:r w:rsidRPr="00D414D7">
        <w:rPr>
          <w:rFonts w:ascii="Arial" w:eastAsia="Times New Roman" w:hAnsi="Arial" w:cs="Arial"/>
          <w:lang w:eastAsia="sv-SE"/>
        </w:rPr>
        <w:t>antikoagulanti</w:t>
      </w:r>
      <w:r w:rsidR="0005746A" w:rsidRPr="00D414D7">
        <w:rPr>
          <w:rFonts w:ascii="Arial" w:eastAsia="Times New Roman" w:hAnsi="Arial" w:cs="Arial"/>
          <w:lang w:eastAsia="sv-SE"/>
        </w:rPr>
        <w:t>a</w:t>
      </w:r>
      <w:proofErr w:type="spellEnd"/>
      <w:r w:rsidRPr="00D414D7">
        <w:rPr>
          <w:rFonts w:ascii="Arial" w:eastAsia="Times New Roman" w:hAnsi="Arial" w:cs="Arial"/>
          <w:lang w:eastAsia="sv-SE"/>
        </w:rPr>
        <w:t xml:space="preserve">. Men vi har fortfarande patienter som inte får </w:t>
      </w:r>
      <w:r w:rsidR="00C5560B" w:rsidRPr="00D414D7">
        <w:rPr>
          <w:rFonts w:ascii="Arial" w:eastAsia="Times New Roman" w:hAnsi="Arial" w:cs="Arial"/>
          <w:lang w:eastAsia="sv-SE"/>
        </w:rPr>
        <w:t>denna behand</w:t>
      </w:r>
      <w:r w:rsidR="00565A37" w:rsidRPr="00D414D7">
        <w:rPr>
          <w:rFonts w:ascii="Arial" w:eastAsia="Times New Roman" w:hAnsi="Arial" w:cs="Arial"/>
          <w:lang w:eastAsia="sv-SE"/>
        </w:rPr>
        <w:t>l</w:t>
      </w:r>
      <w:r w:rsidR="00C5560B" w:rsidRPr="00D414D7">
        <w:rPr>
          <w:rFonts w:ascii="Arial" w:eastAsia="Times New Roman" w:hAnsi="Arial" w:cs="Arial"/>
          <w:lang w:eastAsia="sv-SE"/>
        </w:rPr>
        <w:t>ing</w:t>
      </w:r>
      <w:r w:rsidRPr="00D414D7">
        <w:rPr>
          <w:rFonts w:ascii="Arial" w:eastAsia="Times New Roman" w:hAnsi="Arial" w:cs="Arial"/>
          <w:lang w:eastAsia="sv-SE"/>
        </w:rPr>
        <w:t xml:space="preserve">, eller för vilka det finns ett behov av alternativa behandlingsalternativ för att förebygga trombos”, säger </w:t>
      </w:r>
      <w:proofErr w:type="spellStart"/>
      <w:r w:rsidRPr="00D414D7">
        <w:rPr>
          <w:rFonts w:ascii="Arial" w:eastAsia="Times New Roman" w:hAnsi="Arial" w:cs="Arial"/>
          <w:lang w:eastAsia="sv-SE"/>
        </w:rPr>
        <w:t>Manesh</w:t>
      </w:r>
      <w:proofErr w:type="spellEnd"/>
      <w:r w:rsidRPr="00D414D7">
        <w:rPr>
          <w:rFonts w:ascii="Arial" w:eastAsia="Times New Roman" w:hAnsi="Arial" w:cs="Arial"/>
          <w:lang w:eastAsia="sv-SE"/>
        </w:rPr>
        <w:t xml:space="preserve"> </w:t>
      </w:r>
      <w:proofErr w:type="spellStart"/>
      <w:r w:rsidRPr="00D414D7">
        <w:rPr>
          <w:rFonts w:ascii="Arial" w:eastAsia="Times New Roman" w:hAnsi="Arial" w:cs="Arial"/>
          <w:lang w:eastAsia="sv-SE"/>
        </w:rPr>
        <w:t>Patel</w:t>
      </w:r>
      <w:proofErr w:type="spellEnd"/>
      <w:r w:rsidRPr="00D414D7">
        <w:rPr>
          <w:rFonts w:ascii="Arial" w:eastAsia="Times New Roman" w:hAnsi="Arial" w:cs="Arial"/>
          <w:lang w:eastAsia="sv-SE"/>
        </w:rPr>
        <w:t xml:space="preserve">, Richard S. Stack </w:t>
      </w:r>
      <w:proofErr w:type="spellStart"/>
      <w:r w:rsidRPr="00D414D7">
        <w:rPr>
          <w:rFonts w:ascii="Arial" w:eastAsia="Times New Roman" w:hAnsi="Arial" w:cs="Arial"/>
          <w:lang w:eastAsia="sv-SE"/>
        </w:rPr>
        <w:t>Distinguished</w:t>
      </w:r>
      <w:proofErr w:type="spellEnd"/>
      <w:r w:rsidRPr="00D414D7">
        <w:rPr>
          <w:rFonts w:ascii="Arial" w:eastAsia="Times New Roman" w:hAnsi="Arial" w:cs="Arial"/>
          <w:lang w:eastAsia="sv-SE"/>
        </w:rPr>
        <w:t xml:space="preserve"> Professor, chef för avdelningen för kardiologi och </w:t>
      </w:r>
      <w:r w:rsidR="0095764F" w:rsidRPr="00D414D7">
        <w:rPr>
          <w:rFonts w:ascii="Arial" w:eastAsia="Times New Roman" w:hAnsi="Arial" w:cs="Arial"/>
          <w:lang w:eastAsia="sv-SE"/>
        </w:rPr>
        <w:t>Co-Director f</w:t>
      </w:r>
      <w:r w:rsidRPr="00D414D7">
        <w:rPr>
          <w:rFonts w:ascii="Arial" w:eastAsia="Times New Roman" w:hAnsi="Arial" w:cs="Arial"/>
          <w:lang w:eastAsia="sv-SE"/>
        </w:rPr>
        <w:t xml:space="preserve">ör </w:t>
      </w:r>
      <w:proofErr w:type="spellStart"/>
      <w:r w:rsidRPr="00D414D7">
        <w:rPr>
          <w:rFonts w:ascii="Arial" w:eastAsia="Times New Roman" w:hAnsi="Arial" w:cs="Arial"/>
          <w:lang w:eastAsia="sv-SE"/>
        </w:rPr>
        <w:t>Heart</w:t>
      </w:r>
      <w:proofErr w:type="spellEnd"/>
      <w:r w:rsidRPr="00D414D7">
        <w:rPr>
          <w:rFonts w:ascii="Arial" w:eastAsia="Times New Roman" w:hAnsi="Arial" w:cs="Arial"/>
          <w:lang w:eastAsia="sv-SE"/>
        </w:rPr>
        <w:t xml:space="preserve"> Center vid Duke University. "Fas III OCEANIC-programmet är ett nödvändigt nästa steg för att generera mer data för </w:t>
      </w:r>
      <w:proofErr w:type="spellStart"/>
      <w:r w:rsidRPr="00D414D7">
        <w:rPr>
          <w:rFonts w:ascii="Arial" w:eastAsia="Times New Roman" w:hAnsi="Arial" w:cs="Arial"/>
          <w:lang w:eastAsia="sv-SE"/>
        </w:rPr>
        <w:t>asundexian</w:t>
      </w:r>
      <w:proofErr w:type="spellEnd"/>
      <w:r w:rsidRPr="00D414D7">
        <w:rPr>
          <w:rFonts w:ascii="Arial" w:eastAsia="Times New Roman" w:hAnsi="Arial" w:cs="Arial"/>
          <w:lang w:eastAsia="sv-SE"/>
        </w:rPr>
        <w:t>."</w:t>
      </w:r>
    </w:p>
    <w:p w14:paraId="49F8BC37" w14:textId="3521C8D7" w:rsidR="008863BD" w:rsidRPr="00D414D7" w:rsidRDefault="008863BD" w:rsidP="001C20DF">
      <w:pPr>
        <w:spacing w:before="100" w:beforeAutospacing="1" w:after="100" w:afterAutospacing="1" w:line="276" w:lineRule="auto"/>
        <w:rPr>
          <w:rFonts w:ascii="Arial" w:eastAsia="Times New Roman" w:hAnsi="Arial" w:cs="Arial"/>
          <w:lang w:eastAsia="sv-SE"/>
        </w:rPr>
      </w:pPr>
      <w:r w:rsidRPr="00D414D7">
        <w:rPr>
          <w:rFonts w:ascii="Arial" w:eastAsia="Times New Roman" w:hAnsi="Arial" w:cs="Arial"/>
          <w:lang w:eastAsia="sv-SE"/>
        </w:rPr>
        <w:t xml:space="preserve">"Med djup erfarenhet och sjukdomsförståelse, är Bayer särskilt starka inom </w:t>
      </w:r>
      <w:r w:rsidR="00565A37" w:rsidRPr="003447B8">
        <w:rPr>
          <w:rFonts w:ascii="Arial" w:hAnsi="Arial" w:cs="Arial"/>
          <w:color w:val="303030"/>
          <w:shd w:val="clear" w:color="auto" w:fill="FFFFFF"/>
        </w:rPr>
        <w:t>antikoagulation</w:t>
      </w:r>
      <w:r w:rsidR="00565A37" w:rsidRPr="00D414D7" w:rsidDel="00565A37">
        <w:rPr>
          <w:rFonts w:ascii="Arial" w:eastAsia="Times New Roman" w:hAnsi="Arial" w:cs="Arial"/>
          <w:lang w:eastAsia="sv-SE"/>
        </w:rPr>
        <w:t xml:space="preserve"> </w:t>
      </w:r>
      <w:r w:rsidRPr="00D414D7">
        <w:rPr>
          <w:rFonts w:ascii="Arial" w:eastAsia="Times New Roman" w:hAnsi="Arial" w:cs="Arial"/>
          <w:lang w:eastAsia="sv-SE"/>
        </w:rPr>
        <w:t xml:space="preserve">och har bidragit till </w:t>
      </w:r>
      <w:r w:rsidR="00B6474A" w:rsidRPr="00D414D7">
        <w:rPr>
          <w:rFonts w:ascii="Arial" w:eastAsia="Times New Roman" w:hAnsi="Arial" w:cs="Arial"/>
          <w:lang w:eastAsia="sv-SE"/>
        </w:rPr>
        <w:t xml:space="preserve">behandlingen av </w:t>
      </w:r>
      <w:r w:rsidRPr="00D414D7">
        <w:rPr>
          <w:rFonts w:ascii="Arial" w:eastAsia="Times New Roman" w:hAnsi="Arial" w:cs="Arial"/>
          <w:lang w:eastAsia="sv-SE"/>
        </w:rPr>
        <w:t xml:space="preserve">över 100 miljoner patienter. Med fokus på Faktor </w:t>
      </w:r>
      <w:proofErr w:type="spellStart"/>
      <w:r w:rsidRPr="00D414D7">
        <w:rPr>
          <w:rFonts w:ascii="Arial" w:eastAsia="Times New Roman" w:hAnsi="Arial" w:cs="Arial"/>
          <w:lang w:eastAsia="sv-SE"/>
        </w:rPr>
        <w:t>XIa</w:t>
      </w:r>
      <w:proofErr w:type="spellEnd"/>
      <w:r w:rsidRPr="00D414D7">
        <w:rPr>
          <w:rFonts w:ascii="Arial" w:eastAsia="Times New Roman" w:hAnsi="Arial" w:cs="Arial"/>
          <w:lang w:eastAsia="sv-SE"/>
        </w:rPr>
        <w:t xml:space="preserve">-hämning strävar vi efter att undersöka en ny klass av </w:t>
      </w:r>
      <w:proofErr w:type="spellStart"/>
      <w:r w:rsidRPr="00D414D7">
        <w:rPr>
          <w:rFonts w:ascii="Arial" w:eastAsia="Times New Roman" w:hAnsi="Arial" w:cs="Arial"/>
          <w:lang w:eastAsia="sv-SE"/>
        </w:rPr>
        <w:t>antitrombotika</w:t>
      </w:r>
      <w:proofErr w:type="spellEnd"/>
      <w:r w:rsidRPr="00D414D7">
        <w:rPr>
          <w:rFonts w:ascii="Arial" w:eastAsia="Times New Roman" w:hAnsi="Arial" w:cs="Arial"/>
          <w:lang w:eastAsia="sv-SE"/>
        </w:rPr>
        <w:t xml:space="preserve"> med potential för en förbättrad </w:t>
      </w:r>
      <w:r w:rsidR="00565A37" w:rsidRPr="00D414D7">
        <w:rPr>
          <w:rFonts w:ascii="Arial" w:eastAsia="Times New Roman" w:hAnsi="Arial" w:cs="Arial"/>
          <w:lang w:eastAsia="sv-SE"/>
        </w:rPr>
        <w:t>risk-nyttoprofil</w:t>
      </w:r>
      <w:r w:rsidRPr="00D414D7">
        <w:rPr>
          <w:rFonts w:ascii="Arial" w:eastAsia="Times New Roman" w:hAnsi="Arial" w:cs="Arial"/>
          <w:lang w:eastAsia="sv-SE"/>
        </w:rPr>
        <w:t xml:space="preserve"> jämfört med nuvarande behandlingsalternativ”, säger Christian Rommel, medlem av exekutivkommittén för Bayer AG:s läkemedelsavdelning och chef för forskning och utveckling. "Den underliggande vetenskapen om </w:t>
      </w:r>
      <w:proofErr w:type="spellStart"/>
      <w:r w:rsidRPr="00D414D7">
        <w:rPr>
          <w:rFonts w:ascii="Arial" w:eastAsia="Times New Roman" w:hAnsi="Arial" w:cs="Arial"/>
          <w:lang w:eastAsia="sv-SE"/>
        </w:rPr>
        <w:t>FXIa</w:t>
      </w:r>
      <w:proofErr w:type="spellEnd"/>
      <w:r w:rsidRPr="00D414D7">
        <w:rPr>
          <w:rFonts w:ascii="Arial" w:eastAsia="Times New Roman" w:hAnsi="Arial" w:cs="Arial"/>
          <w:lang w:eastAsia="sv-SE"/>
        </w:rPr>
        <w:t xml:space="preserve"> och fas II-data som särskilt stöder säkerheten för </w:t>
      </w:r>
      <w:proofErr w:type="spellStart"/>
      <w:r w:rsidRPr="00D414D7">
        <w:rPr>
          <w:rFonts w:ascii="Arial" w:eastAsia="Times New Roman" w:hAnsi="Arial" w:cs="Arial"/>
          <w:lang w:eastAsia="sv-SE"/>
        </w:rPr>
        <w:t>asundexian</w:t>
      </w:r>
      <w:proofErr w:type="spellEnd"/>
      <w:r w:rsidRPr="00D414D7">
        <w:rPr>
          <w:rFonts w:ascii="Arial" w:eastAsia="Times New Roman" w:hAnsi="Arial" w:cs="Arial"/>
          <w:lang w:eastAsia="sv-SE"/>
        </w:rPr>
        <w:t xml:space="preserve"> gör oss säkra på att föra </w:t>
      </w:r>
      <w:r w:rsidR="00A82037" w:rsidRPr="00D414D7">
        <w:rPr>
          <w:rFonts w:ascii="Arial" w:eastAsia="Times New Roman" w:hAnsi="Arial" w:cs="Arial"/>
          <w:lang w:eastAsia="sv-SE"/>
        </w:rPr>
        <w:t>läkemedlet</w:t>
      </w:r>
      <w:r w:rsidR="009A54F4" w:rsidRPr="00D414D7">
        <w:rPr>
          <w:rFonts w:ascii="Arial" w:eastAsia="Times New Roman" w:hAnsi="Arial" w:cs="Arial"/>
          <w:lang w:eastAsia="sv-SE"/>
        </w:rPr>
        <w:t xml:space="preserve"> </w:t>
      </w:r>
      <w:r w:rsidRPr="00D414D7">
        <w:rPr>
          <w:rFonts w:ascii="Arial" w:eastAsia="Times New Roman" w:hAnsi="Arial" w:cs="Arial"/>
          <w:lang w:eastAsia="sv-SE"/>
        </w:rPr>
        <w:t xml:space="preserve">vidare till Fas III </w:t>
      </w:r>
      <w:r w:rsidR="00DB2155" w:rsidRPr="00D414D7">
        <w:rPr>
          <w:rFonts w:ascii="Arial" w:eastAsia="Times New Roman" w:hAnsi="Arial" w:cs="Arial"/>
          <w:lang w:eastAsia="sv-SE"/>
        </w:rPr>
        <w:t xml:space="preserve">för att </w:t>
      </w:r>
      <w:r w:rsidR="00977847" w:rsidRPr="00D414D7">
        <w:rPr>
          <w:rFonts w:ascii="Arial" w:eastAsia="Times New Roman" w:hAnsi="Arial" w:cs="Arial"/>
          <w:lang w:eastAsia="sv-SE"/>
        </w:rPr>
        <w:t>adressera</w:t>
      </w:r>
      <w:r w:rsidR="00DB2155" w:rsidRPr="00D414D7">
        <w:rPr>
          <w:rFonts w:ascii="Arial" w:eastAsia="Times New Roman" w:hAnsi="Arial" w:cs="Arial"/>
          <w:lang w:eastAsia="sv-SE"/>
        </w:rPr>
        <w:t xml:space="preserve"> </w:t>
      </w:r>
      <w:r w:rsidRPr="00D414D7">
        <w:rPr>
          <w:rFonts w:ascii="Arial" w:eastAsia="Times New Roman" w:hAnsi="Arial" w:cs="Arial"/>
          <w:lang w:eastAsia="sv-SE"/>
        </w:rPr>
        <w:t>viktiga terap</w:t>
      </w:r>
      <w:r w:rsidR="00977847" w:rsidRPr="00D414D7">
        <w:rPr>
          <w:rFonts w:ascii="Arial" w:eastAsia="Times New Roman" w:hAnsi="Arial" w:cs="Arial"/>
          <w:lang w:eastAsia="sv-SE"/>
        </w:rPr>
        <w:t>io</w:t>
      </w:r>
      <w:r w:rsidRPr="00D414D7">
        <w:rPr>
          <w:rFonts w:ascii="Arial" w:eastAsia="Times New Roman" w:hAnsi="Arial" w:cs="Arial"/>
          <w:lang w:eastAsia="sv-SE"/>
        </w:rPr>
        <w:t xml:space="preserve">mråden. OCEANIC är en av de största fas </w:t>
      </w:r>
      <w:proofErr w:type="spellStart"/>
      <w:r w:rsidRPr="00D414D7">
        <w:rPr>
          <w:rFonts w:ascii="Arial" w:eastAsia="Times New Roman" w:hAnsi="Arial" w:cs="Arial"/>
          <w:lang w:eastAsia="sv-SE"/>
        </w:rPr>
        <w:t>III-insatserna</w:t>
      </w:r>
      <w:proofErr w:type="spellEnd"/>
      <w:r w:rsidRPr="00D414D7">
        <w:rPr>
          <w:rFonts w:ascii="Arial" w:eastAsia="Times New Roman" w:hAnsi="Arial" w:cs="Arial"/>
          <w:lang w:eastAsia="sv-SE"/>
        </w:rPr>
        <w:t xml:space="preserve"> Bayer har </w:t>
      </w:r>
      <w:r w:rsidR="0094333A" w:rsidRPr="00D414D7">
        <w:rPr>
          <w:rFonts w:ascii="Arial" w:eastAsia="Times New Roman" w:hAnsi="Arial" w:cs="Arial"/>
          <w:lang w:eastAsia="sv-SE"/>
        </w:rPr>
        <w:t xml:space="preserve">initierat </w:t>
      </w:r>
      <w:r w:rsidRPr="00D414D7">
        <w:rPr>
          <w:rFonts w:ascii="Arial" w:eastAsia="Times New Roman" w:hAnsi="Arial" w:cs="Arial"/>
          <w:lang w:eastAsia="sv-SE"/>
        </w:rPr>
        <w:t xml:space="preserve">hittills. Vårt tydliga mål är att utveckla ett nytt behandlingsalternativ för att förhindra </w:t>
      </w:r>
      <w:proofErr w:type="spellStart"/>
      <w:r w:rsidRPr="00D414D7">
        <w:rPr>
          <w:rFonts w:ascii="Arial" w:eastAsia="Times New Roman" w:hAnsi="Arial" w:cs="Arial"/>
          <w:lang w:eastAsia="sv-SE"/>
        </w:rPr>
        <w:t>trombotiska</w:t>
      </w:r>
      <w:proofErr w:type="spellEnd"/>
      <w:r w:rsidRPr="00D414D7">
        <w:rPr>
          <w:rFonts w:ascii="Arial" w:eastAsia="Times New Roman" w:hAnsi="Arial" w:cs="Arial"/>
          <w:lang w:eastAsia="sv-SE"/>
        </w:rPr>
        <w:t xml:space="preserve"> händelser.”</w:t>
      </w:r>
    </w:p>
    <w:p w14:paraId="66596FCE" w14:textId="7503ECBC" w:rsidR="008863BD" w:rsidRPr="00D414D7" w:rsidRDefault="008863BD" w:rsidP="001C20DF">
      <w:pPr>
        <w:spacing w:before="100" w:beforeAutospacing="1" w:after="100" w:afterAutospacing="1" w:line="276" w:lineRule="auto"/>
        <w:rPr>
          <w:rFonts w:ascii="Arial" w:eastAsia="Times New Roman" w:hAnsi="Arial" w:cs="Arial"/>
          <w:lang w:eastAsia="sv-SE"/>
        </w:rPr>
      </w:pPr>
      <w:r w:rsidRPr="00D414D7">
        <w:rPr>
          <w:rFonts w:ascii="Arial" w:eastAsia="Times New Roman" w:hAnsi="Arial" w:cs="Arial"/>
          <w:lang w:eastAsia="sv-SE"/>
        </w:rPr>
        <w:t>Fas III av det kliniska utvecklingsprogrammet OCEANIC kommer att inledas med två stora multinationella studier, OCEANIC-AF och OCEANIC-STROKE, som förväntas registrera upp till 30 000 patienter i över 40 länder.</w:t>
      </w:r>
      <w:r w:rsidR="009F0FFE" w:rsidRPr="00D414D7">
        <w:rPr>
          <w:rFonts w:ascii="Arial" w:eastAsia="Times New Roman" w:hAnsi="Arial" w:cs="Arial"/>
          <w:lang w:eastAsia="sv-SE"/>
        </w:rPr>
        <w:t xml:space="preserve"> </w:t>
      </w:r>
    </w:p>
    <w:p w14:paraId="10232C46" w14:textId="187C24E3" w:rsidR="008863BD" w:rsidRPr="00D414D7" w:rsidRDefault="008863BD" w:rsidP="001C20DF">
      <w:pPr>
        <w:spacing w:before="100" w:beforeAutospacing="1" w:after="100" w:afterAutospacing="1" w:line="276" w:lineRule="auto"/>
        <w:rPr>
          <w:rFonts w:ascii="Arial" w:eastAsia="Times New Roman" w:hAnsi="Arial" w:cs="Arial"/>
          <w:lang w:eastAsia="sv-SE"/>
        </w:rPr>
      </w:pPr>
      <w:r w:rsidRPr="00D414D7">
        <w:rPr>
          <w:rFonts w:ascii="Arial" w:eastAsia="Times New Roman" w:hAnsi="Arial" w:cs="Arial"/>
          <w:lang w:eastAsia="sv-SE"/>
        </w:rPr>
        <w:t xml:space="preserve">OCEANIC-AF kommer att </w:t>
      </w:r>
      <w:r w:rsidR="00565A37" w:rsidRPr="003447B8">
        <w:rPr>
          <w:rFonts w:ascii="Arial" w:hAnsi="Arial" w:cs="Arial"/>
          <w:color w:val="303030"/>
          <w:shd w:val="clear" w:color="auto" w:fill="FFFFFF"/>
        </w:rPr>
        <w:t>vara en randomiserad placebokontrollerad studie som jämför</w:t>
      </w:r>
      <w:r w:rsidR="00565A37" w:rsidRPr="00D414D7" w:rsidDel="00565A37">
        <w:rPr>
          <w:rFonts w:ascii="Arial" w:eastAsia="Times New Roman" w:hAnsi="Arial" w:cs="Arial"/>
          <w:lang w:eastAsia="sv-SE"/>
        </w:rPr>
        <w:t xml:space="preserve"> </w:t>
      </w:r>
      <w:proofErr w:type="spellStart"/>
      <w:r w:rsidRPr="00D414D7">
        <w:rPr>
          <w:rFonts w:ascii="Arial" w:eastAsia="Times New Roman" w:hAnsi="Arial" w:cs="Arial"/>
          <w:lang w:eastAsia="sv-SE"/>
        </w:rPr>
        <w:t>asundexian</w:t>
      </w:r>
      <w:proofErr w:type="spellEnd"/>
      <w:r w:rsidRPr="00D414D7">
        <w:rPr>
          <w:rFonts w:ascii="Arial" w:eastAsia="Times New Roman" w:hAnsi="Arial" w:cs="Arial"/>
          <w:lang w:eastAsia="sv-SE"/>
        </w:rPr>
        <w:t xml:space="preserve"> mot </w:t>
      </w:r>
      <w:proofErr w:type="spellStart"/>
      <w:r w:rsidRPr="00D414D7">
        <w:rPr>
          <w:rFonts w:ascii="Arial" w:eastAsia="Times New Roman" w:hAnsi="Arial" w:cs="Arial"/>
          <w:lang w:eastAsia="sv-SE"/>
        </w:rPr>
        <w:t>apixaban</w:t>
      </w:r>
      <w:proofErr w:type="spellEnd"/>
      <w:r w:rsidRPr="00D414D7">
        <w:rPr>
          <w:rFonts w:ascii="Arial" w:eastAsia="Times New Roman" w:hAnsi="Arial" w:cs="Arial"/>
          <w:lang w:eastAsia="sv-SE"/>
        </w:rPr>
        <w:t xml:space="preserve"> hos patienter med förmaksflimmer. Det primära syftet med OCEANIC-AF är att fastställa effekterna </w:t>
      </w:r>
      <w:r w:rsidR="001F24DF" w:rsidRPr="00D414D7">
        <w:rPr>
          <w:rFonts w:ascii="Arial" w:eastAsia="Times New Roman" w:hAnsi="Arial" w:cs="Arial"/>
          <w:lang w:eastAsia="sv-SE"/>
        </w:rPr>
        <w:t xml:space="preserve">av att </w:t>
      </w:r>
      <w:r w:rsidRPr="00D414D7">
        <w:rPr>
          <w:rFonts w:ascii="Arial" w:eastAsia="Times New Roman" w:hAnsi="Arial" w:cs="Arial"/>
          <w:lang w:eastAsia="sv-SE"/>
        </w:rPr>
        <w:t xml:space="preserve">förebygga stroke och systemisk </w:t>
      </w:r>
      <w:proofErr w:type="spellStart"/>
      <w:r w:rsidRPr="00D414D7">
        <w:rPr>
          <w:rFonts w:ascii="Arial" w:eastAsia="Times New Roman" w:hAnsi="Arial" w:cs="Arial"/>
          <w:lang w:eastAsia="sv-SE"/>
        </w:rPr>
        <w:t>emboli</w:t>
      </w:r>
      <w:r w:rsidR="00997C3C" w:rsidRPr="00D414D7">
        <w:rPr>
          <w:rFonts w:ascii="Arial" w:eastAsia="Times New Roman" w:hAnsi="Arial" w:cs="Arial"/>
          <w:lang w:eastAsia="sv-SE"/>
        </w:rPr>
        <w:t>sm</w:t>
      </w:r>
      <w:proofErr w:type="spellEnd"/>
      <w:r w:rsidRPr="00D414D7">
        <w:rPr>
          <w:rFonts w:ascii="Arial" w:eastAsia="Times New Roman" w:hAnsi="Arial" w:cs="Arial"/>
          <w:lang w:eastAsia="sv-SE"/>
        </w:rPr>
        <w:t xml:space="preserve"> och </w:t>
      </w:r>
      <w:r w:rsidR="00565A37" w:rsidRPr="003447B8">
        <w:rPr>
          <w:rFonts w:ascii="Arial" w:hAnsi="Arial" w:cs="Arial"/>
          <w:color w:val="303030"/>
          <w:shd w:val="clear" w:color="auto" w:fill="FFFFFF"/>
        </w:rPr>
        <w:t xml:space="preserve">samtidigt studera risken för blödning hos patienterna som </w:t>
      </w:r>
      <w:proofErr w:type="gramStart"/>
      <w:r w:rsidR="00565A37" w:rsidRPr="003447B8">
        <w:rPr>
          <w:rFonts w:ascii="Arial" w:hAnsi="Arial" w:cs="Arial"/>
          <w:color w:val="303030"/>
          <w:shd w:val="clear" w:color="auto" w:fill="FFFFFF"/>
        </w:rPr>
        <w:t>får </w:t>
      </w:r>
      <w:r w:rsidR="00565A37" w:rsidRPr="00D414D7" w:rsidDel="00565A37">
        <w:rPr>
          <w:rFonts w:ascii="Arial" w:eastAsia="Times New Roman" w:hAnsi="Arial" w:cs="Arial"/>
          <w:lang w:eastAsia="sv-SE"/>
        </w:rPr>
        <w:t xml:space="preserve"> </w:t>
      </w:r>
      <w:proofErr w:type="spellStart"/>
      <w:r w:rsidRPr="00D414D7">
        <w:rPr>
          <w:rFonts w:ascii="Arial" w:eastAsia="Times New Roman" w:hAnsi="Arial" w:cs="Arial"/>
          <w:lang w:eastAsia="sv-SE"/>
        </w:rPr>
        <w:t>asundexian</w:t>
      </w:r>
      <w:proofErr w:type="spellEnd"/>
      <w:proofErr w:type="gramEnd"/>
      <w:r w:rsidRPr="00D414D7">
        <w:rPr>
          <w:rFonts w:ascii="Arial" w:eastAsia="Times New Roman" w:hAnsi="Arial" w:cs="Arial"/>
          <w:lang w:eastAsia="sv-SE"/>
        </w:rPr>
        <w:t xml:space="preserve"> jämfört med patienter som får </w:t>
      </w:r>
      <w:proofErr w:type="spellStart"/>
      <w:r w:rsidRPr="00D414D7">
        <w:rPr>
          <w:rFonts w:ascii="Arial" w:eastAsia="Times New Roman" w:hAnsi="Arial" w:cs="Arial"/>
          <w:lang w:eastAsia="sv-SE"/>
        </w:rPr>
        <w:t>apixaban</w:t>
      </w:r>
      <w:proofErr w:type="spellEnd"/>
      <w:r w:rsidRPr="00D414D7">
        <w:rPr>
          <w:rFonts w:ascii="Arial" w:eastAsia="Times New Roman" w:hAnsi="Arial" w:cs="Arial"/>
          <w:lang w:eastAsia="sv-SE"/>
        </w:rPr>
        <w:t xml:space="preserve">. De första patienterna förväntas </w:t>
      </w:r>
      <w:r w:rsidR="00565A37" w:rsidRPr="003447B8">
        <w:rPr>
          <w:rFonts w:ascii="Arial" w:hAnsi="Arial" w:cs="Arial"/>
          <w:color w:val="303030"/>
          <w:shd w:val="clear" w:color="auto" w:fill="FFFFFF"/>
        </w:rPr>
        <w:t>inkluderas senare i år.</w:t>
      </w:r>
    </w:p>
    <w:p w14:paraId="30662544" w14:textId="0703939A" w:rsidR="008863BD" w:rsidRPr="00D414D7" w:rsidRDefault="00565A37" w:rsidP="001C20DF">
      <w:pPr>
        <w:spacing w:before="100" w:beforeAutospacing="1" w:after="100" w:afterAutospacing="1" w:line="276" w:lineRule="auto"/>
        <w:rPr>
          <w:rFonts w:ascii="Arial" w:eastAsia="Times New Roman" w:hAnsi="Arial" w:cs="Arial"/>
          <w:lang w:eastAsia="sv-SE"/>
        </w:rPr>
      </w:pPr>
      <w:r w:rsidRPr="003447B8">
        <w:rPr>
          <w:rFonts w:ascii="Arial" w:hAnsi="Arial" w:cs="Arial"/>
          <w:color w:val="303030"/>
          <w:shd w:val="clear" w:color="auto" w:fill="FFFFFF"/>
        </w:rPr>
        <w:t>I OCEANIC-STROKE kommer patienter med en icke-</w:t>
      </w:r>
      <w:proofErr w:type="spellStart"/>
      <w:r w:rsidRPr="003447B8">
        <w:rPr>
          <w:rFonts w:ascii="Arial" w:hAnsi="Arial" w:cs="Arial"/>
          <w:color w:val="303030"/>
          <w:shd w:val="clear" w:color="auto" w:fill="FFFFFF"/>
        </w:rPr>
        <w:t>embolisk</w:t>
      </w:r>
      <w:proofErr w:type="spellEnd"/>
      <w:r w:rsidRPr="003447B8">
        <w:rPr>
          <w:rFonts w:ascii="Arial" w:hAnsi="Arial" w:cs="Arial"/>
          <w:color w:val="303030"/>
          <w:shd w:val="clear" w:color="auto" w:fill="FFFFFF"/>
        </w:rPr>
        <w:t xml:space="preserve"> </w:t>
      </w:r>
      <w:proofErr w:type="spellStart"/>
      <w:r w:rsidRPr="003447B8">
        <w:rPr>
          <w:rFonts w:ascii="Arial" w:hAnsi="Arial" w:cs="Arial"/>
          <w:color w:val="303030"/>
          <w:shd w:val="clear" w:color="auto" w:fill="FFFFFF"/>
        </w:rPr>
        <w:t>ischemisk</w:t>
      </w:r>
      <w:proofErr w:type="spellEnd"/>
      <w:r w:rsidRPr="003447B8">
        <w:rPr>
          <w:rFonts w:ascii="Arial" w:hAnsi="Arial" w:cs="Arial"/>
          <w:color w:val="303030"/>
          <w:shd w:val="clear" w:color="auto" w:fill="FFFFFF"/>
        </w:rPr>
        <w:t xml:space="preserve"> stroke eller högrisk TIA att randomiseras till </w:t>
      </w:r>
      <w:proofErr w:type="spellStart"/>
      <w:r w:rsidRPr="003447B8">
        <w:rPr>
          <w:rFonts w:ascii="Arial" w:hAnsi="Arial" w:cs="Arial"/>
          <w:color w:val="303030"/>
          <w:shd w:val="clear" w:color="auto" w:fill="FFFFFF"/>
        </w:rPr>
        <w:t>asundexian</w:t>
      </w:r>
      <w:proofErr w:type="spellEnd"/>
      <w:r w:rsidRPr="003447B8">
        <w:rPr>
          <w:rFonts w:ascii="Arial" w:hAnsi="Arial" w:cs="Arial"/>
          <w:color w:val="303030"/>
          <w:shd w:val="clear" w:color="auto" w:fill="FFFFFF"/>
        </w:rPr>
        <w:t xml:space="preserve"> eller placebo, utöver standardbehandling med trombocythämmare.</w:t>
      </w:r>
      <w:r w:rsidRPr="00D414D7" w:rsidDel="00565A37">
        <w:rPr>
          <w:rFonts w:ascii="Arial" w:eastAsia="Times New Roman" w:hAnsi="Arial" w:cs="Arial"/>
          <w:lang w:eastAsia="sv-SE"/>
        </w:rPr>
        <w:t xml:space="preserve"> </w:t>
      </w:r>
      <w:r w:rsidR="008863BD" w:rsidRPr="00D414D7">
        <w:rPr>
          <w:rFonts w:ascii="Arial" w:eastAsia="Times New Roman" w:hAnsi="Arial" w:cs="Arial"/>
          <w:lang w:eastAsia="sv-SE"/>
        </w:rPr>
        <w:t xml:space="preserve">Det primära syftet med fas III-studien OCEANIC-STROKE är </w:t>
      </w:r>
      <w:r w:rsidRPr="003447B8">
        <w:rPr>
          <w:rFonts w:ascii="Arial" w:hAnsi="Arial" w:cs="Arial"/>
          <w:color w:val="303030"/>
          <w:shd w:val="clear" w:color="auto" w:fill="FFFFFF"/>
        </w:rPr>
        <w:t xml:space="preserve">att jämföra risken för </w:t>
      </w:r>
      <w:proofErr w:type="spellStart"/>
      <w:r w:rsidRPr="003447B8">
        <w:rPr>
          <w:rFonts w:ascii="Arial" w:hAnsi="Arial" w:cs="Arial"/>
          <w:color w:val="303030"/>
          <w:shd w:val="clear" w:color="auto" w:fill="FFFFFF"/>
        </w:rPr>
        <w:t>ischemisk</w:t>
      </w:r>
      <w:proofErr w:type="spellEnd"/>
      <w:r w:rsidRPr="003447B8">
        <w:rPr>
          <w:rFonts w:ascii="Arial" w:hAnsi="Arial" w:cs="Arial"/>
          <w:color w:val="303030"/>
          <w:shd w:val="clear" w:color="auto" w:fill="FFFFFF"/>
        </w:rPr>
        <w:t xml:space="preserve"> stroke</w:t>
      </w:r>
      <w:r w:rsidR="00642231" w:rsidRPr="003447B8">
        <w:rPr>
          <w:rFonts w:ascii="Arial" w:hAnsi="Arial" w:cs="Arial"/>
          <w:color w:val="303030"/>
          <w:shd w:val="clear" w:color="auto" w:fill="FFFFFF"/>
        </w:rPr>
        <w:t xml:space="preserve"> </w:t>
      </w:r>
      <w:proofErr w:type="spellStart"/>
      <w:r w:rsidR="00642231" w:rsidRPr="003447B8">
        <w:rPr>
          <w:rFonts w:ascii="Arial" w:hAnsi="Arial" w:cs="Arial"/>
          <w:color w:val="303030"/>
          <w:shd w:val="clear" w:color="auto" w:fill="FFFFFF"/>
        </w:rPr>
        <w:t>samt</w:t>
      </w:r>
      <w:r w:rsidRPr="003447B8">
        <w:rPr>
          <w:rFonts w:ascii="Arial" w:hAnsi="Arial" w:cs="Arial"/>
          <w:color w:val="303030"/>
          <w:shd w:val="clear" w:color="auto" w:fill="FFFFFF"/>
        </w:rPr>
        <w:t>att</w:t>
      </w:r>
      <w:proofErr w:type="spellEnd"/>
      <w:r w:rsidRPr="003447B8">
        <w:rPr>
          <w:rFonts w:ascii="Arial" w:hAnsi="Arial" w:cs="Arial"/>
          <w:color w:val="303030"/>
          <w:shd w:val="clear" w:color="auto" w:fill="FFFFFF"/>
        </w:rPr>
        <w:t xml:space="preserve"> jämföra blödningsrisken</w:t>
      </w:r>
      <w:r w:rsidR="008863BD" w:rsidRPr="00D414D7">
        <w:rPr>
          <w:rFonts w:ascii="Arial" w:eastAsia="Times New Roman" w:hAnsi="Arial" w:cs="Arial"/>
          <w:lang w:eastAsia="sv-SE"/>
        </w:rPr>
        <w:t xml:space="preserve"> jämfört med placebo. </w:t>
      </w:r>
    </w:p>
    <w:p w14:paraId="59B05F25" w14:textId="19405688" w:rsidR="008863BD" w:rsidRPr="00D414D7" w:rsidRDefault="008863BD" w:rsidP="001C20DF">
      <w:pPr>
        <w:spacing w:before="100" w:beforeAutospacing="1" w:after="100" w:afterAutospacing="1" w:line="276" w:lineRule="auto"/>
        <w:rPr>
          <w:rFonts w:ascii="Arial" w:eastAsia="Times New Roman" w:hAnsi="Arial" w:cs="Arial"/>
          <w:lang w:eastAsia="sv-SE"/>
        </w:rPr>
      </w:pPr>
      <w:r w:rsidRPr="00D414D7">
        <w:rPr>
          <w:rFonts w:ascii="Arial" w:eastAsia="Times New Roman" w:hAnsi="Arial" w:cs="Arial"/>
          <w:b/>
          <w:bCs/>
          <w:lang w:eastAsia="sv-SE"/>
        </w:rPr>
        <w:t xml:space="preserve">Om PACIFIC-STROKE-studien </w:t>
      </w:r>
      <w:r w:rsidR="00D61EE6">
        <w:rPr>
          <w:rStyle w:val="Slutnotsreferens"/>
          <w:rFonts w:ascii="Arial" w:eastAsia="Times New Roman" w:hAnsi="Arial" w:cs="Arial"/>
          <w:b/>
          <w:bCs/>
          <w:lang w:eastAsia="sv-SE"/>
        </w:rPr>
        <w:t>2</w:t>
      </w:r>
    </w:p>
    <w:p w14:paraId="5E3EE62E" w14:textId="0943D709" w:rsidR="008863BD" w:rsidRPr="00D414D7" w:rsidRDefault="008863BD" w:rsidP="001C20DF">
      <w:pPr>
        <w:spacing w:before="100" w:beforeAutospacing="1" w:after="100" w:afterAutospacing="1" w:line="276" w:lineRule="auto"/>
        <w:rPr>
          <w:rFonts w:ascii="Arial" w:eastAsia="Times New Roman" w:hAnsi="Arial" w:cs="Arial"/>
          <w:lang w:eastAsia="sv-SE"/>
        </w:rPr>
      </w:pPr>
      <w:r w:rsidRPr="00D414D7">
        <w:rPr>
          <w:rFonts w:ascii="Arial" w:eastAsia="Times New Roman" w:hAnsi="Arial" w:cs="Arial"/>
          <w:lang w:eastAsia="sv-SE"/>
        </w:rPr>
        <w:t xml:space="preserve">PACIFIC-STROKE var en randomiserad, placebokontrollerad, dubbelblind parallellgruppsstudie för fas </w:t>
      </w:r>
      <w:proofErr w:type="spellStart"/>
      <w:r w:rsidRPr="00D414D7">
        <w:rPr>
          <w:rFonts w:ascii="Arial" w:eastAsia="Times New Roman" w:hAnsi="Arial" w:cs="Arial"/>
          <w:lang w:eastAsia="sv-SE"/>
        </w:rPr>
        <w:t>IIb</w:t>
      </w:r>
      <w:proofErr w:type="spellEnd"/>
      <w:r w:rsidRPr="00D414D7">
        <w:rPr>
          <w:rFonts w:ascii="Arial" w:eastAsia="Times New Roman" w:hAnsi="Arial" w:cs="Arial"/>
          <w:lang w:eastAsia="sv-SE"/>
        </w:rPr>
        <w:t xml:space="preserve">-dossökning för att utvärdera säkerheten och effekten av </w:t>
      </w:r>
      <w:proofErr w:type="spellStart"/>
      <w:r w:rsidRPr="00D414D7">
        <w:rPr>
          <w:rFonts w:ascii="Arial" w:eastAsia="Times New Roman" w:hAnsi="Arial" w:cs="Arial"/>
          <w:lang w:eastAsia="sv-SE"/>
        </w:rPr>
        <w:t>asundexian</w:t>
      </w:r>
      <w:proofErr w:type="spellEnd"/>
      <w:r w:rsidRPr="00D414D7">
        <w:rPr>
          <w:rFonts w:ascii="Arial" w:eastAsia="Times New Roman" w:hAnsi="Arial" w:cs="Arial"/>
          <w:lang w:eastAsia="sv-SE"/>
        </w:rPr>
        <w:t xml:space="preserve"> hos patienter efter en akut icke-</w:t>
      </w:r>
      <w:proofErr w:type="spellStart"/>
      <w:r w:rsidRPr="00D414D7">
        <w:rPr>
          <w:rFonts w:ascii="Arial" w:eastAsia="Times New Roman" w:hAnsi="Arial" w:cs="Arial"/>
          <w:lang w:eastAsia="sv-SE"/>
        </w:rPr>
        <w:t>embolisk</w:t>
      </w:r>
      <w:proofErr w:type="spellEnd"/>
      <w:r w:rsidRPr="00D414D7">
        <w:rPr>
          <w:rFonts w:ascii="Arial" w:eastAsia="Times New Roman" w:hAnsi="Arial" w:cs="Arial"/>
          <w:lang w:eastAsia="sv-SE"/>
        </w:rPr>
        <w:t xml:space="preserve"> </w:t>
      </w:r>
      <w:proofErr w:type="spellStart"/>
      <w:r w:rsidRPr="00D414D7">
        <w:rPr>
          <w:rFonts w:ascii="Arial" w:eastAsia="Times New Roman" w:hAnsi="Arial" w:cs="Arial"/>
          <w:lang w:eastAsia="sv-SE"/>
        </w:rPr>
        <w:t>ischemisk</w:t>
      </w:r>
      <w:proofErr w:type="spellEnd"/>
      <w:r w:rsidRPr="00D414D7">
        <w:rPr>
          <w:rFonts w:ascii="Arial" w:eastAsia="Times New Roman" w:hAnsi="Arial" w:cs="Arial"/>
          <w:lang w:eastAsia="sv-SE"/>
        </w:rPr>
        <w:t xml:space="preserve"> stroke. Studiens mål var att utvärdera dosrespons för effekt och blödningsprofil för </w:t>
      </w:r>
      <w:proofErr w:type="spellStart"/>
      <w:r w:rsidRPr="00D414D7">
        <w:rPr>
          <w:rFonts w:ascii="Arial" w:eastAsia="Times New Roman" w:hAnsi="Arial" w:cs="Arial"/>
          <w:lang w:eastAsia="sv-SE"/>
        </w:rPr>
        <w:t>asundexian</w:t>
      </w:r>
      <w:proofErr w:type="spellEnd"/>
      <w:r w:rsidRPr="00D414D7">
        <w:rPr>
          <w:rFonts w:ascii="Arial" w:eastAsia="Times New Roman" w:hAnsi="Arial" w:cs="Arial"/>
          <w:lang w:eastAsia="sv-SE"/>
        </w:rPr>
        <w:t xml:space="preserve"> i jämförelse med placebo utöver singel (SAPT) eller dubbel (DAPT) trombocytbehandling hos </w:t>
      </w:r>
      <w:r w:rsidR="0013324A" w:rsidRPr="00D414D7">
        <w:rPr>
          <w:rFonts w:ascii="Arial" w:eastAsia="Times New Roman" w:hAnsi="Arial" w:cs="Arial"/>
          <w:lang w:eastAsia="sv-SE"/>
        </w:rPr>
        <w:t xml:space="preserve">dessa </w:t>
      </w:r>
      <w:r w:rsidRPr="00D414D7">
        <w:rPr>
          <w:rFonts w:ascii="Arial" w:eastAsia="Times New Roman" w:hAnsi="Arial" w:cs="Arial"/>
          <w:lang w:eastAsia="sv-SE"/>
        </w:rPr>
        <w:t xml:space="preserve">patienter. Det </w:t>
      </w:r>
      <w:r w:rsidRPr="00D414D7">
        <w:rPr>
          <w:rFonts w:ascii="Arial" w:eastAsia="Times New Roman" w:hAnsi="Arial" w:cs="Arial"/>
          <w:lang w:eastAsia="sv-SE"/>
        </w:rPr>
        <w:lastRenderedPageBreak/>
        <w:t xml:space="preserve">primära effektmåttet var sammansättningen av symtomatisk </w:t>
      </w:r>
      <w:proofErr w:type="spellStart"/>
      <w:r w:rsidRPr="00D414D7">
        <w:rPr>
          <w:rFonts w:ascii="Arial" w:eastAsia="Times New Roman" w:hAnsi="Arial" w:cs="Arial"/>
          <w:lang w:eastAsia="sv-SE"/>
        </w:rPr>
        <w:t>ischemisk</w:t>
      </w:r>
      <w:proofErr w:type="spellEnd"/>
      <w:r w:rsidRPr="00D414D7">
        <w:rPr>
          <w:rFonts w:ascii="Arial" w:eastAsia="Times New Roman" w:hAnsi="Arial" w:cs="Arial"/>
          <w:lang w:eastAsia="sv-SE"/>
        </w:rPr>
        <w:t xml:space="preserve"> stroke och </w:t>
      </w:r>
      <w:r w:rsidR="0055445C" w:rsidRPr="00D414D7">
        <w:rPr>
          <w:rFonts w:ascii="Arial" w:eastAsia="Times New Roman" w:hAnsi="Arial" w:cs="Arial"/>
          <w:lang w:eastAsia="sv-SE"/>
        </w:rPr>
        <w:t>tyst</w:t>
      </w:r>
      <w:r w:rsidR="00740B73" w:rsidRPr="00D414D7">
        <w:rPr>
          <w:rFonts w:ascii="Arial" w:eastAsia="Times New Roman" w:hAnsi="Arial" w:cs="Arial"/>
          <w:lang w:eastAsia="sv-SE"/>
        </w:rPr>
        <w:t xml:space="preserve">a </w:t>
      </w:r>
      <w:r w:rsidRPr="00D414D7">
        <w:rPr>
          <w:rFonts w:ascii="Arial" w:eastAsia="Times New Roman" w:hAnsi="Arial" w:cs="Arial"/>
          <w:lang w:eastAsia="sv-SE"/>
        </w:rPr>
        <w:t xml:space="preserve">hjärninfarkter som upptäckts med </w:t>
      </w:r>
      <w:r w:rsidR="00E214C2" w:rsidRPr="00D414D7">
        <w:rPr>
          <w:rFonts w:ascii="Arial" w:eastAsia="Times New Roman" w:hAnsi="Arial" w:cs="Arial"/>
          <w:lang w:eastAsia="sv-SE"/>
        </w:rPr>
        <w:t xml:space="preserve">magnetkamera </w:t>
      </w:r>
      <w:r w:rsidRPr="00D414D7">
        <w:rPr>
          <w:rFonts w:ascii="Arial" w:eastAsia="Times New Roman" w:hAnsi="Arial" w:cs="Arial"/>
          <w:lang w:eastAsia="sv-SE"/>
        </w:rPr>
        <w:t xml:space="preserve">och det primära </w:t>
      </w:r>
      <w:proofErr w:type="spellStart"/>
      <w:r w:rsidRPr="00D414D7">
        <w:rPr>
          <w:rFonts w:ascii="Arial" w:eastAsia="Times New Roman" w:hAnsi="Arial" w:cs="Arial"/>
          <w:lang w:eastAsia="sv-SE"/>
        </w:rPr>
        <w:t>säkerhets</w:t>
      </w:r>
      <w:r w:rsidR="009C3C5D" w:rsidRPr="00D414D7">
        <w:rPr>
          <w:rFonts w:ascii="Arial" w:eastAsia="Times New Roman" w:hAnsi="Arial" w:cs="Arial"/>
          <w:lang w:eastAsia="sv-SE"/>
        </w:rPr>
        <w:t>mål</w:t>
      </w:r>
      <w:r w:rsidR="00371A15" w:rsidRPr="00D414D7">
        <w:rPr>
          <w:rFonts w:ascii="Arial" w:eastAsia="Times New Roman" w:hAnsi="Arial" w:cs="Arial"/>
          <w:lang w:eastAsia="sv-SE"/>
        </w:rPr>
        <w:t>et</w:t>
      </w:r>
      <w:proofErr w:type="spellEnd"/>
      <w:r w:rsidRPr="00D414D7">
        <w:rPr>
          <w:rFonts w:ascii="Arial" w:eastAsia="Times New Roman" w:hAnsi="Arial" w:cs="Arial"/>
          <w:lang w:eastAsia="sv-SE"/>
        </w:rPr>
        <w:t xml:space="preserve"> var </w:t>
      </w:r>
      <w:r w:rsidR="00E214C2" w:rsidRPr="003447B8">
        <w:rPr>
          <w:rFonts w:ascii="Arial" w:hAnsi="Arial" w:cs="Arial"/>
          <w:color w:val="303030"/>
          <w:shd w:val="clear" w:color="auto" w:fill="FFFFFF"/>
        </w:rPr>
        <w:t>större blödning, eller klinisk relevant annan blödning, enligt ISTH-definition</w:t>
      </w:r>
      <w:r w:rsidR="0013324A" w:rsidRPr="003447B8">
        <w:rPr>
          <w:rFonts w:ascii="Arial" w:hAnsi="Arial" w:cs="Arial"/>
          <w:color w:val="303030"/>
          <w:shd w:val="clear" w:color="auto" w:fill="FFFFFF"/>
        </w:rPr>
        <w:t>en</w:t>
      </w:r>
      <w:r w:rsidR="00E214C2" w:rsidRPr="003447B8">
        <w:rPr>
          <w:rFonts w:ascii="Arial" w:hAnsi="Arial" w:cs="Arial"/>
          <w:color w:val="303030"/>
          <w:shd w:val="clear" w:color="auto" w:fill="FFFFFF"/>
        </w:rPr>
        <w:t>.</w:t>
      </w:r>
      <w:r w:rsidRPr="00D414D7">
        <w:rPr>
          <w:rFonts w:ascii="Arial" w:eastAsia="Times New Roman" w:hAnsi="Arial" w:cs="Arial"/>
          <w:lang w:eastAsia="sv-SE"/>
        </w:rPr>
        <w:t xml:space="preserve"> 1808 patienter deltog i studien på 196 platser och i 23 olika länder. Alla patienter </w:t>
      </w:r>
      <w:r w:rsidR="007E56EE" w:rsidRPr="00D414D7">
        <w:rPr>
          <w:rFonts w:ascii="Arial" w:eastAsia="Times New Roman" w:hAnsi="Arial" w:cs="Arial"/>
          <w:lang w:eastAsia="sv-SE"/>
        </w:rPr>
        <w:t>som deltog i studien</w:t>
      </w:r>
      <w:r w:rsidR="0054526D">
        <w:rPr>
          <w:rFonts w:ascii="Arial" w:eastAsia="Times New Roman" w:hAnsi="Arial" w:cs="Arial"/>
          <w:lang w:eastAsia="sv-SE"/>
        </w:rPr>
        <w:t xml:space="preserve"> </w:t>
      </w:r>
      <w:r w:rsidR="007E56EE" w:rsidRPr="00D414D7">
        <w:rPr>
          <w:rFonts w:ascii="Arial" w:eastAsia="Times New Roman" w:hAnsi="Arial" w:cs="Arial"/>
          <w:lang w:eastAsia="sv-SE"/>
        </w:rPr>
        <w:t>påbörjade studiebehandling</w:t>
      </w:r>
      <w:r w:rsidRPr="00D414D7">
        <w:rPr>
          <w:rFonts w:ascii="Arial" w:eastAsia="Times New Roman" w:hAnsi="Arial" w:cs="Arial"/>
          <w:lang w:eastAsia="sv-SE"/>
        </w:rPr>
        <w:t xml:space="preserve"> inom 48 timmar efter </w:t>
      </w:r>
      <w:r w:rsidR="0054526D">
        <w:rPr>
          <w:rFonts w:ascii="Arial" w:eastAsia="Times New Roman" w:hAnsi="Arial" w:cs="Arial"/>
          <w:lang w:eastAsia="sv-SE"/>
        </w:rPr>
        <w:t>symtomdebut</w:t>
      </w:r>
      <w:r w:rsidRPr="00D414D7">
        <w:rPr>
          <w:rFonts w:ascii="Arial" w:eastAsia="Times New Roman" w:hAnsi="Arial" w:cs="Arial"/>
          <w:lang w:eastAsia="sv-SE"/>
        </w:rPr>
        <w:t xml:space="preserve"> och fortsatte behandlingen i 26 till 52 veckor. Patienterna fick </w:t>
      </w:r>
      <w:proofErr w:type="spellStart"/>
      <w:r w:rsidRPr="00D414D7">
        <w:rPr>
          <w:rFonts w:ascii="Arial" w:eastAsia="Times New Roman" w:hAnsi="Arial" w:cs="Arial"/>
          <w:lang w:eastAsia="sv-SE"/>
        </w:rPr>
        <w:t>asundexian</w:t>
      </w:r>
      <w:proofErr w:type="spellEnd"/>
      <w:r w:rsidRPr="00D414D7">
        <w:rPr>
          <w:rFonts w:ascii="Arial" w:eastAsia="Times New Roman" w:hAnsi="Arial" w:cs="Arial"/>
          <w:lang w:eastAsia="sv-SE"/>
        </w:rPr>
        <w:t xml:space="preserve"> 10 mg, 20 mg eller 50 mg orala tabletter eller placebo en gång dagligen utöver SAPT eller DAPT. </w:t>
      </w:r>
      <w:proofErr w:type="spellStart"/>
      <w:r w:rsidRPr="00D414D7">
        <w:rPr>
          <w:rFonts w:ascii="Arial" w:eastAsia="Times New Roman" w:hAnsi="Arial" w:cs="Arial"/>
          <w:lang w:eastAsia="sv-SE"/>
        </w:rPr>
        <w:t>Asundexian</w:t>
      </w:r>
      <w:proofErr w:type="spellEnd"/>
      <w:r w:rsidRPr="00D414D7">
        <w:rPr>
          <w:rFonts w:ascii="Arial" w:eastAsia="Times New Roman" w:hAnsi="Arial" w:cs="Arial"/>
          <w:lang w:eastAsia="sv-SE"/>
        </w:rPr>
        <w:t xml:space="preserve"> visade jämförbar säkerhet jämfört med placeboarmen när den gavs utöver standardbehandling mot trombocyter. Även om studien inte drivs för att visa effekt genererade studien data om förebyggande av återkommande </w:t>
      </w:r>
      <w:proofErr w:type="spellStart"/>
      <w:r w:rsidRPr="00D414D7">
        <w:rPr>
          <w:rFonts w:ascii="Arial" w:eastAsia="Times New Roman" w:hAnsi="Arial" w:cs="Arial"/>
          <w:lang w:eastAsia="sv-SE"/>
        </w:rPr>
        <w:t>ischemiska</w:t>
      </w:r>
      <w:proofErr w:type="spellEnd"/>
      <w:r w:rsidRPr="00D414D7">
        <w:rPr>
          <w:rFonts w:ascii="Arial" w:eastAsia="Times New Roman" w:hAnsi="Arial" w:cs="Arial"/>
          <w:lang w:eastAsia="sv-SE"/>
        </w:rPr>
        <w:t xml:space="preserve"> strokehändelser. Resultaten av PACIFIC-STROKE </w:t>
      </w:r>
      <w:r w:rsidR="00C6429D" w:rsidRPr="00D414D7">
        <w:rPr>
          <w:rFonts w:ascii="Arial" w:eastAsia="Times New Roman" w:hAnsi="Arial" w:cs="Arial"/>
          <w:lang w:eastAsia="sv-SE"/>
        </w:rPr>
        <w:t xml:space="preserve">är publicerad i </w:t>
      </w:r>
      <w:proofErr w:type="spellStart"/>
      <w:r w:rsidR="00C6429D" w:rsidRPr="00D414D7">
        <w:rPr>
          <w:rFonts w:ascii="Arial" w:eastAsia="Times New Roman" w:hAnsi="Arial" w:cs="Arial"/>
          <w:lang w:eastAsia="sv-SE"/>
        </w:rPr>
        <w:t>tidsskriften</w:t>
      </w:r>
      <w:proofErr w:type="spellEnd"/>
      <w:r w:rsidR="00C6429D" w:rsidRPr="00D414D7">
        <w:rPr>
          <w:rFonts w:ascii="Arial" w:eastAsia="Times New Roman" w:hAnsi="Arial" w:cs="Arial"/>
          <w:lang w:eastAsia="sv-SE"/>
        </w:rPr>
        <w:t xml:space="preserve"> </w:t>
      </w:r>
      <w:r w:rsidR="005E1863" w:rsidRPr="00D414D7">
        <w:rPr>
          <w:rFonts w:ascii="Arial" w:eastAsia="Times New Roman" w:hAnsi="Arial" w:cs="Arial"/>
          <w:lang w:eastAsia="sv-SE"/>
        </w:rPr>
        <w:t xml:space="preserve">the </w:t>
      </w:r>
      <w:r w:rsidR="00C6429D" w:rsidRPr="00D414D7">
        <w:rPr>
          <w:rFonts w:ascii="Arial" w:eastAsia="Times New Roman" w:hAnsi="Arial" w:cs="Arial"/>
          <w:lang w:eastAsia="sv-SE"/>
        </w:rPr>
        <w:t>Lancet</w:t>
      </w:r>
      <w:r w:rsidR="005E1863" w:rsidRPr="00D414D7">
        <w:rPr>
          <w:rFonts w:ascii="Arial" w:eastAsia="Times New Roman" w:hAnsi="Arial" w:cs="Arial"/>
          <w:lang w:eastAsia="sv-SE"/>
        </w:rPr>
        <w:t>.</w:t>
      </w:r>
    </w:p>
    <w:p w14:paraId="2E116773" w14:textId="5175A8F5" w:rsidR="008863BD" w:rsidRPr="00D414D7" w:rsidRDefault="008863BD" w:rsidP="001C20DF">
      <w:pPr>
        <w:spacing w:before="100" w:beforeAutospacing="1" w:after="100" w:afterAutospacing="1" w:line="276" w:lineRule="auto"/>
        <w:rPr>
          <w:rFonts w:ascii="Arial" w:eastAsia="Times New Roman" w:hAnsi="Arial" w:cs="Arial"/>
          <w:lang w:eastAsia="sv-SE"/>
        </w:rPr>
      </w:pPr>
      <w:r w:rsidRPr="00D414D7">
        <w:rPr>
          <w:rFonts w:ascii="Arial" w:eastAsia="Times New Roman" w:hAnsi="Arial" w:cs="Arial"/>
          <w:b/>
          <w:bCs/>
          <w:lang w:eastAsia="sv-SE"/>
        </w:rPr>
        <w:t xml:space="preserve">Om PACIFIC-AMI-studien </w:t>
      </w:r>
      <w:r w:rsidR="0054526D">
        <w:rPr>
          <w:rStyle w:val="Slutnotsreferens"/>
          <w:rFonts w:ascii="Arial" w:eastAsia="Times New Roman" w:hAnsi="Arial" w:cs="Arial"/>
          <w:b/>
          <w:bCs/>
          <w:lang w:eastAsia="sv-SE"/>
        </w:rPr>
        <w:t>3</w:t>
      </w:r>
    </w:p>
    <w:p w14:paraId="6CBA8077" w14:textId="11253BBF" w:rsidR="008863BD" w:rsidRPr="00D414D7" w:rsidRDefault="008863BD" w:rsidP="001C20DF">
      <w:pPr>
        <w:spacing w:before="100" w:beforeAutospacing="1" w:after="100" w:afterAutospacing="1" w:line="276" w:lineRule="auto"/>
        <w:rPr>
          <w:rFonts w:ascii="Arial" w:eastAsia="Times New Roman" w:hAnsi="Arial" w:cs="Arial"/>
          <w:b/>
          <w:bCs/>
          <w:lang w:eastAsia="sv-SE"/>
        </w:rPr>
      </w:pPr>
      <w:r w:rsidRPr="00D414D7">
        <w:rPr>
          <w:rFonts w:ascii="Arial" w:eastAsia="Times New Roman" w:hAnsi="Arial" w:cs="Arial"/>
          <w:lang w:eastAsia="sv-SE"/>
        </w:rPr>
        <w:t xml:space="preserve">PACIFIC-AMI var </w:t>
      </w:r>
      <w:proofErr w:type="gramStart"/>
      <w:r w:rsidRPr="00D414D7">
        <w:rPr>
          <w:rFonts w:ascii="Arial" w:eastAsia="Times New Roman" w:hAnsi="Arial" w:cs="Arial"/>
          <w:lang w:eastAsia="sv-SE"/>
        </w:rPr>
        <w:t>en multicenter</w:t>
      </w:r>
      <w:proofErr w:type="gramEnd"/>
      <w:r w:rsidRPr="00D414D7">
        <w:rPr>
          <w:rFonts w:ascii="Arial" w:eastAsia="Times New Roman" w:hAnsi="Arial" w:cs="Arial"/>
          <w:lang w:eastAsia="sv-SE"/>
        </w:rPr>
        <w:t xml:space="preserve">, randomiserad, placebokontrollerad, dubbelblind parallellgruppsstudie för fas </w:t>
      </w:r>
      <w:proofErr w:type="spellStart"/>
      <w:r w:rsidRPr="00D414D7">
        <w:rPr>
          <w:rFonts w:ascii="Arial" w:eastAsia="Times New Roman" w:hAnsi="Arial" w:cs="Arial"/>
          <w:lang w:eastAsia="sv-SE"/>
        </w:rPr>
        <w:t>IIb</w:t>
      </w:r>
      <w:proofErr w:type="spellEnd"/>
      <w:r w:rsidRPr="00D414D7">
        <w:rPr>
          <w:rFonts w:ascii="Arial" w:eastAsia="Times New Roman" w:hAnsi="Arial" w:cs="Arial"/>
          <w:lang w:eastAsia="sv-SE"/>
        </w:rPr>
        <w:t xml:space="preserve">-dossökning med syfte att undersöka säkerheten och effekten av </w:t>
      </w:r>
      <w:proofErr w:type="spellStart"/>
      <w:r w:rsidRPr="00D414D7">
        <w:rPr>
          <w:rFonts w:ascii="Arial" w:eastAsia="Times New Roman" w:hAnsi="Arial" w:cs="Arial"/>
          <w:lang w:eastAsia="sv-SE"/>
        </w:rPr>
        <w:t>asundexian</w:t>
      </w:r>
      <w:proofErr w:type="spellEnd"/>
      <w:r w:rsidRPr="00D414D7">
        <w:rPr>
          <w:rFonts w:ascii="Arial" w:eastAsia="Times New Roman" w:hAnsi="Arial" w:cs="Arial"/>
          <w:lang w:eastAsia="sv-SE"/>
        </w:rPr>
        <w:t xml:space="preserve"> hos patienter efter en AMI. I studien jämfördes </w:t>
      </w:r>
      <w:proofErr w:type="spellStart"/>
      <w:r w:rsidRPr="00D414D7">
        <w:rPr>
          <w:rFonts w:ascii="Arial" w:eastAsia="Times New Roman" w:hAnsi="Arial" w:cs="Arial"/>
          <w:lang w:eastAsia="sv-SE"/>
        </w:rPr>
        <w:t>asundexian</w:t>
      </w:r>
      <w:proofErr w:type="spellEnd"/>
      <w:r w:rsidRPr="00D414D7">
        <w:rPr>
          <w:rFonts w:ascii="Arial" w:eastAsia="Times New Roman" w:hAnsi="Arial" w:cs="Arial"/>
          <w:lang w:eastAsia="sv-SE"/>
        </w:rPr>
        <w:t xml:space="preserve"> 10 mg, 20 mg eller 50 mg orala tabletter intagna en gång om dagen jämfört med placebo utöver standardbehandling med DAPT. Det primära effektmåttet var sammansättningen av </w:t>
      </w:r>
      <w:r w:rsidR="00FD5275" w:rsidRPr="00D414D7">
        <w:rPr>
          <w:rFonts w:ascii="Arial" w:eastAsia="Times New Roman" w:hAnsi="Arial" w:cs="Arial"/>
          <w:lang w:eastAsia="sv-SE"/>
        </w:rPr>
        <w:t>kardiovaskulär</w:t>
      </w:r>
      <w:r w:rsidRPr="00D414D7">
        <w:rPr>
          <w:rFonts w:ascii="Arial" w:eastAsia="Times New Roman" w:hAnsi="Arial" w:cs="Arial"/>
          <w:lang w:eastAsia="sv-SE"/>
        </w:rPr>
        <w:t>-död, hjärtinfarkt (MI), stroke och stenttrombos och de</w:t>
      </w:r>
      <w:r w:rsidR="001B61D5" w:rsidRPr="00D414D7">
        <w:rPr>
          <w:rFonts w:ascii="Arial" w:eastAsia="Times New Roman" w:hAnsi="Arial" w:cs="Arial"/>
          <w:lang w:eastAsia="sv-SE"/>
        </w:rPr>
        <w:t>t</w:t>
      </w:r>
      <w:r w:rsidRPr="00D414D7">
        <w:rPr>
          <w:rFonts w:ascii="Arial" w:eastAsia="Times New Roman" w:hAnsi="Arial" w:cs="Arial"/>
          <w:lang w:eastAsia="sv-SE"/>
        </w:rPr>
        <w:t xml:space="preserve"> primära </w:t>
      </w:r>
      <w:r w:rsidR="001B61D5" w:rsidRPr="00D414D7">
        <w:rPr>
          <w:rFonts w:ascii="Arial" w:eastAsia="Times New Roman" w:hAnsi="Arial" w:cs="Arial"/>
          <w:lang w:eastAsia="sv-SE"/>
        </w:rPr>
        <w:t xml:space="preserve">säkerhetsmåttet </w:t>
      </w:r>
      <w:r w:rsidRPr="00D414D7">
        <w:rPr>
          <w:rFonts w:ascii="Arial" w:eastAsia="Times New Roman" w:hAnsi="Arial" w:cs="Arial"/>
          <w:lang w:eastAsia="sv-SE"/>
        </w:rPr>
        <w:t xml:space="preserve">var Bleeding </w:t>
      </w:r>
      <w:proofErr w:type="spellStart"/>
      <w:r w:rsidRPr="00D414D7">
        <w:rPr>
          <w:rFonts w:ascii="Arial" w:eastAsia="Times New Roman" w:hAnsi="Arial" w:cs="Arial"/>
          <w:lang w:eastAsia="sv-SE"/>
        </w:rPr>
        <w:t>Academic</w:t>
      </w:r>
      <w:proofErr w:type="spellEnd"/>
      <w:r w:rsidRPr="00D414D7">
        <w:rPr>
          <w:rFonts w:ascii="Arial" w:eastAsia="Times New Roman" w:hAnsi="Arial" w:cs="Arial"/>
          <w:lang w:eastAsia="sv-SE"/>
        </w:rPr>
        <w:t xml:space="preserve"> Research </w:t>
      </w:r>
      <w:proofErr w:type="spellStart"/>
      <w:r w:rsidRPr="00D414D7">
        <w:rPr>
          <w:rFonts w:ascii="Arial" w:eastAsia="Times New Roman" w:hAnsi="Arial" w:cs="Arial"/>
          <w:lang w:eastAsia="sv-SE"/>
        </w:rPr>
        <w:t>Consortium</w:t>
      </w:r>
      <w:proofErr w:type="spellEnd"/>
      <w:r w:rsidRPr="00D414D7">
        <w:rPr>
          <w:rFonts w:ascii="Arial" w:eastAsia="Times New Roman" w:hAnsi="Arial" w:cs="Arial"/>
          <w:lang w:eastAsia="sv-SE"/>
        </w:rPr>
        <w:t xml:space="preserve"> (BARC) blödningsdefinition typ 2, 3 och 5. 1601 patienter randomiserades in i prövningen på 157 platser och i 23 länder. Alla patienter påbörjade behandling inom 5 dagar efter sjukhusvistelse för index AMI-händelsen och fortsatte behandlingen i 26 till 52 veckor. </w:t>
      </w:r>
      <w:proofErr w:type="spellStart"/>
      <w:r w:rsidRPr="00D414D7">
        <w:rPr>
          <w:rFonts w:ascii="Arial" w:eastAsia="Times New Roman" w:hAnsi="Arial" w:cs="Arial"/>
          <w:lang w:eastAsia="sv-SE"/>
        </w:rPr>
        <w:t>Asundexian</w:t>
      </w:r>
      <w:proofErr w:type="spellEnd"/>
      <w:r w:rsidRPr="00D414D7">
        <w:rPr>
          <w:rFonts w:ascii="Arial" w:eastAsia="Times New Roman" w:hAnsi="Arial" w:cs="Arial"/>
          <w:lang w:eastAsia="sv-SE"/>
        </w:rPr>
        <w:t xml:space="preserve"> tolererades väl med jämförbara säkerhetsdata, inklusive blödning, jämfört med placeboarmen. Studien var inte ämnad att testa skillnader i </w:t>
      </w:r>
      <w:proofErr w:type="spellStart"/>
      <w:r w:rsidRPr="00D414D7">
        <w:rPr>
          <w:rFonts w:ascii="Arial" w:eastAsia="Times New Roman" w:hAnsi="Arial" w:cs="Arial"/>
          <w:lang w:eastAsia="sv-SE"/>
        </w:rPr>
        <w:t>trombotiska</w:t>
      </w:r>
      <w:proofErr w:type="spellEnd"/>
      <w:r w:rsidRPr="00D414D7">
        <w:rPr>
          <w:rFonts w:ascii="Arial" w:eastAsia="Times New Roman" w:hAnsi="Arial" w:cs="Arial"/>
          <w:lang w:eastAsia="sv-SE"/>
        </w:rPr>
        <w:t xml:space="preserve"> händelser. Resultaten från PACIFIC-AMI </w:t>
      </w:r>
      <w:r w:rsidRPr="003447B8">
        <w:rPr>
          <w:rFonts w:ascii="Arial" w:eastAsia="Times New Roman" w:hAnsi="Arial" w:cs="Arial"/>
          <w:lang w:eastAsia="sv-SE"/>
        </w:rPr>
        <w:t xml:space="preserve">publicerades den 28 augusti i tidskriften </w:t>
      </w:r>
      <w:proofErr w:type="spellStart"/>
      <w:r w:rsidRPr="003447B8">
        <w:rPr>
          <w:rFonts w:ascii="Arial" w:eastAsia="Times New Roman" w:hAnsi="Arial" w:cs="Arial"/>
          <w:lang w:eastAsia="sv-SE"/>
        </w:rPr>
        <w:t>Circulation</w:t>
      </w:r>
      <w:proofErr w:type="spellEnd"/>
      <w:r w:rsidRPr="003447B8">
        <w:rPr>
          <w:rFonts w:ascii="Arial" w:eastAsia="Times New Roman" w:hAnsi="Arial" w:cs="Arial"/>
          <w:lang w:eastAsia="sv-SE"/>
        </w:rPr>
        <w:t>.</w:t>
      </w:r>
    </w:p>
    <w:p w14:paraId="49DF3F54" w14:textId="0278ECE8" w:rsidR="008863BD" w:rsidRPr="00D414D7" w:rsidRDefault="008863BD" w:rsidP="001C20DF">
      <w:pPr>
        <w:spacing w:before="100" w:beforeAutospacing="1" w:after="100" w:afterAutospacing="1" w:line="276" w:lineRule="auto"/>
        <w:rPr>
          <w:rFonts w:ascii="Arial" w:eastAsia="Times New Roman" w:hAnsi="Arial" w:cs="Arial"/>
          <w:lang w:eastAsia="sv-SE"/>
        </w:rPr>
      </w:pPr>
      <w:r w:rsidRPr="00D414D7">
        <w:rPr>
          <w:rFonts w:ascii="Arial" w:eastAsia="Times New Roman" w:hAnsi="Arial" w:cs="Arial"/>
          <w:b/>
          <w:bCs/>
          <w:lang w:eastAsia="sv-SE"/>
        </w:rPr>
        <w:t>Om PACIFIC-AF-studien</w:t>
      </w:r>
      <w:r w:rsidR="0005717B" w:rsidRPr="00D414D7">
        <w:rPr>
          <w:rFonts w:ascii="Arial" w:eastAsia="Times New Roman" w:hAnsi="Arial" w:cs="Arial"/>
          <w:b/>
          <w:bCs/>
          <w:lang w:eastAsia="sv-SE"/>
        </w:rPr>
        <w:t xml:space="preserve"> </w:t>
      </w:r>
      <w:r w:rsidR="0005717B" w:rsidRPr="003447B8">
        <w:rPr>
          <w:rFonts w:ascii="Arial" w:eastAsia="Times New Roman" w:hAnsi="Arial" w:cs="Arial"/>
          <w:b/>
          <w:bCs/>
          <w:vertAlign w:val="superscript"/>
          <w:lang w:eastAsia="sv-SE"/>
        </w:rPr>
        <w:t>4</w:t>
      </w:r>
    </w:p>
    <w:p w14:paraId="148D5B26" w14:textId="6F8B2C5A" w:rsidR="008863BD" w:rsidRPr="00D414D7" w:rsidRDefault="008863BD" w:rsidP="001C20DF">
      <w:pPr>
        <w:spacing w:before="100" w:beforeAutospacing="1" w:after="100" w:afterAutospacing="1" w:line="276" w:lineRule="auto"/>
        <w:rPr>
          <w:rFonts w:ascii="Arial" w:eastAsia="Times New Roman" w:hAnsi="Arial" w:cs="Arial"/>
          <w:lang w:eastAsia="sv-SE"/>
        </w:rPr>
      </w:pPr>
      <w:r w:rsidRPr="00D414D7">
        <w:rPr>
          <w:rFonts w:ascii="Arial" w:eastAsia="Times New Roman" w:hAnsi="Arial" w:cs="Arial"/>
          <w:lang w:eastAsia="sv-SE"/>
        </w:rPr>
        <w:t xml:space="preserve">PACIFIC-AF var en randomiserad, dubbelblind fas II-studie, som jämförde </w:t>
      </w:r>
      <w:proofErr w:type="spellStart"/>
      <w:r w:rsidRPr="00D414D7">
        <w:rPr>
          <w:rFonts w:ascii="Arial" w:eastAsia="Times New Roman" w:hAnsi="Arial" w:cs="Arial"/>
          <w:lang w:eastAsia="sv-SE"/>
        </w:rPr>
        <w:t>asundexian</w:t>
      </w:r>
      <w:proofErr w:type="spellEnd"/>
      <w:r w:rsidRPr="00D414D7">
        <w:rPr>
          <w:rFonts w:ascii="Arial" w:eastAsia="Times New Roman" w:hAnsi="Arial" w:cs="Arial"/>
          <w:lang w:eastAsia="sv-SE"/>
        </w:rPr>
        <w:t xml:space="preserve"> 20 mg eller 50 mg en gång dagligen med </w:t>
      </w:r>
      <w:proofErr w:type="spellStart"/>
      <w:r w:rsidRPr="00D414D7">
        <w:rPr>
          <w:rFonts w:ascii="Arial" w:eastAsia="Times New Roman" w:hAnsi="Arial" w:cs="Arial"/>
          <w:lang w:eastAsia="sv-SE"/>
        </w:rPr>
        <w:t>apixaban</w:t>
      </w:r>
      <w:proofErr w:type="spellEnd"/>
      <w:r w:rsidRPr="00D414D7">
        <w:rPr>
          <w:rFonts w:ascii="Arial" w:eastAsia="Times New Roman" w:hAnsi="Arial" w:cs="Arial"/>
          <w:lang w:eastAsia="sv-SE"/>
        </w:rPr>
        <w:t xml:space="preserve"> två gånger dagligen hos patienter med </w:t>
      </w:r>
      <w:r w:rsidR="007D0830" w:rsidRPr="00D414D7">
        <w:rPr>
          <w:rFonts w:ascii="Arial" w:eastAsia="Times New Roman" w:hAnsi="Arial" w:cs="Arial"/>
          <w:lang w:eastAsia="sv-SE"/>
        </w:rPr>
        <w:t>förmaksflimmer</w:t>
      </w:r>
      <w:r w:rsidRPr="00D414D7">
        <w:rPr>
          <w:rFonts w:ascii="Arial" w:eastAsia="Times New Roman" w:hAnsi="Arial" w:cs="Arial"/>
          <w:lang w:eastAsia="sv-SE"/>
        </w:rPr>
        <w:t xml:space="preserve"> och CHA2DS2-VASc ≥2 för män eller ≥3 för kvinnor, med ökad blödningsrisk. Det primära effektmåttet var sammansättningen av större eller kliniskt relevanta icke-stora blödningar. Vid doser på både 20 mg och 50 mg resulterade </w:t>
      </w:r>
      <w:proofErr w:type="spellStart"/>
      <w:r w:rsidRPr="00D414D7">
        <w:rPr>
          <w:rFonts w:ascii="Arial" w:eastAsia="Times New Roman" w:hAnsi="Arial" w:cs="Arial"/>
          <w:lang w:eastAsia="sv-SE"/>
        </w:rPr>
        <w:t>asundexian</w:t>
      </w:r>
      <w:proofErr w:type="spellEnd"/>
      <w:r w:rsidRPr="00D414D7">
        <w:rPr>
          <w:rFonts w:ascii="Arial" w:eastAsia="Times New Roman" w:hAnsi="Arial" w:cs="Arial"/>
          <w:lang w:eastAsia="sv-SE"/>
        </w:rPr>
        <w:t xml:space="preserve"> i signifikant lägre blödningsfrekvens jämfört med </w:t>
      </w:r>
      <w:proofErr w:type="spellStart"/>
      <w:r w:rsidRPr="00D414D7">
        <w:rPr>
          <w:rFonts w:ascii="Arial" w:eastAsia="Times New Roman" w:hAnsi="Arial" w:cs="Arial"/>
          <w:lang w:eastAsia="sv-SE"/>
        </w:rPr>
        <w:t>apixaban</w:t>
      </w:r>
      <w:proofErr w:type="spellEnd"/>
      <w:r w:rsidRPr="00D414D7">
        <w:rPr>
          <w:rFonts w:ascii="Arial" w:eastAsia="Times New Roman" w:hAnsi="Arial" w:cs="Arial"/>
          <w:lang w:eastAsia="sv-SE"/>
        </w:rPr>
        <w:t xml:space="preserve"> (incidensandel på 0,33 för sammanslagna doser), med nästan fullständig in </w:t>
      </w:r>
      <w:proofErr w:type="spellStart"/>
      <w:r w:rsidRPr="00D414D7">
        <w:rPr>
          <w:rFonts w:ascii="Arial" w:eastAsia="Times New Roman" w:hAnsi="Arial" w:cs="Arial"/>
          <w:lang w:eastAsia="sv-SE"/>
        </w:rPr>
        <w:t>vivo</w:t>
      </w:r>
      <w:proofErr w:type="spellEnd"/>
      <w:r w:rsidRPr="00D414D7">
        <w:rPr>
          <w:rFonts w:ascii="Arial" w:eastAsia="Times New Roman" w:hAnsi="Arial" w:cs="Arial"/>
          <w:lang w:eastAsia="sv-SE"/>
        </w:rPr>
        <w:t xml:space="preserve"> </w:t>
      </w:r>
      <w:proofErr w:type="spellStart"/>
      <w:r w:rsidRPr="00D414D7">
        <w:rPr>
          <w:rFonts w:ascii="Arial" w:eastAsia="Times New Roman" w:hAnsi="Arial" w:cs="Arial"/>
          <w:lang w:eastAsia="sv-SE"/>
        </w:rPr>
        <w:t>FXIa</w:t>
      </w:r>
      <w:proofErr w:type="spellEnd"/>
      <w:r w:rsidRPr="00D414D7">
        <w:rPr>
          <w:rFonts w:ascii="Arial" w:eastAsia="Times New Roman" w:hAnsi="Arial" w:cs="Arial"/>
          <w:lang w:eastAsia="sv-SE"/>
        </w:rPr>
        <w:t xml:space="preserve">-hämning. Denna studie var inte ämnad att urskilja eller testa skillnader i frekvensen av </w:t>
      </w:r>
      <w:proofErr w:type="spellStart"/>
      <w:r w:rsidRPr="00D414D7">
        <w:rPr>
          <w:rFonts w:ascii="Arial" w:eastAsia="Times New Roman" w:hAnsi="Arial" w:cs="Arial"/>
          <w:lang w:eastAsia="sv-SE"/>
        </w:rPr>
        <w:t>trombotiska</w:t>
      </w:r>
      <w:proofErr w:type="spellEnd"/>
      <w:r w:rsidRPr="00D414D7">
        <w:rPr>
          <w:rFonts w:ascii="Arial" w:eastAsia="Times New Roman" w:hAnsi="Arial" w:cs="Arial"/>
          <w:lang w:eastAsia="sv-SE"/>
        </w:rPr>
        <w:t xml:space="preserve"> händelser.</w:t>
      </w:r>
    </w:p>
    <w:p w14:paraId="0DEE8E49" w14:textId="49315E5F" w:rsidR="008863BD" w:rsidRPr="005F3F6F" w:rsidRDefault="006647A8" w:rsidP="001C20DF">
      <w:pPr>
        <w:spacing w:before="100" w:beforeAutospacing="1" w:after="100" w:afterAutospacing="1" w:line="276" w:lineRule="auto"/>
        <w:rPr>
          <w:rFonts w:ascii="Arial" w:eastAsia="Times New Roman" w:hAnsi="Arial" w:cs="Arial"/>
          <w:lang w:eastAsia="sv-SE"/>
        </w:rPr>
      </w:pPr>
      <w:r w:rsidRPr="005F3F6F">
        <w:rPr>
          <w:rFonts w:ascii="Arial" w:eastAsia="Times New Roman" w:hAnsi="Arial" w:cs="Arial"/>
          <w:b/>
          <w:bCs/>
          <w:lang w:eastAsia="sv-SE"/>
        </w:rPr>
        <w:t xml:space="preserve">Om </w:t>
      </w:r>
      <w:r w:rsidR="00D75B04" w:rsidRPr="005F3F6F">
        <w:rPr>
          <w:rFonts w:ascii="Arial" w:eastAsia="Times New Roman" w:hAnsi="Arial" w:cs="Arial"/>
          <w:b/>
          <w:bCs/>
          <w:lang w:eastAsia="sv-SE"/>
        </w:rPr>
        <w:t xml:space="preserve">det kliniska studieprogrammet kring </w:t>
      </w:r>
      <w:proofErr w:type="spellStart"/>
      <w:r w:rsidR="00D75B04" w:rsidRPr="005F3F6F">
        <w:rPr>
          <w:rFonts w:ascii="Arial" w:eastAsia="Times New Roman" w:hAnsi="Arial" w:cs="Arial"/>
          <w:b/>
          <w:bCs/>
          <w:lang w:eastAsia="sv-SE"/>
        </w:rPr>
        <w:t>FXIa</w:t>
      </w:r>
      <w:proofErr w:type="spellEnd"/>
    </w:p>
    <w:p w14:paraId="13D532F4" w14:textId="36E9CA34" w:rsidR="008863BD" w:rsidRPr="00D414D7" w:rsidRDefault="008863BD" w:rsidP="001C20DF">
      <w:pPr>
        <w:spacing w:before="100" w:beforeAutospacing="1" w:after="100" w:afterAutospacing="1" w:line="276" w:lineRule="auto"/>
        <w:rPr>
          <w:rFonts w:ascii="Arial" w:eastAsia="Times New Roman" w:hAnsi="Arial" w:cs="Arial"/>
          <w:lang w:eastAsia="sv-SE"/>
        </w:rPr>
      </w:pPr>
      <w:r w:rsidRPr="00D414D7">
        <w:rPr>
          <w:rFonts w:ascii="Arial" w:eastAsia="Times New Roman" w:hAnsi="Arial" w:cs="Arial"/>
          <w:lang w:eastAsia="sv-SE"/>
        </w:rPr>
        <w:t xml:space="preserve">Det kliniska studieprogrammet PACIFIC Fas </w:t>
      </w:r>
      <w:proofErr w:type="spellStart"/>
      <w:r w:rsidRPr="00D414D7">
        <w:rPr>
          <w:rFonts w:ascii="Arial" w:eastAsia="Times New Roman" w:hAnsi="Arial" w:cs="Arial"/>
          <w:lang w:eastAsia="sv-SE"/>
        </w:rPr>
        <w:t>IIb</w:t>
      </w:r>
      <w:proofErr w:type="spellEnd"/>
      <w:r w:rsidRPr="00D414D7">
        <w:rPr>
          <w:rFonts w:ascii="Arial" w:eastAsia="Times New Roman" w:hAnsi="Arial" w:cs="Arial"/>
          <w:lang w:eastAsia="sv-SE"/>
        </w:rPr>
        <w:t xml:space="preserve"> bestod av tre fas </w:t>
      </w:r>
      <w:proofErr w:type="spellStart"/>
      <w:r w:rsidRPr="00D414D7">
        <w:rPr>
          <w:rFonts w:ascii="Arial" w:eastAsia="Times New Roman" w:hAnsi="Arial" w:cs="Arial"/>
          <w:lang w:eastAsia="sv-SE"/>
        </w:rPr>
        <w:t>IIb</w:t>
      </w:r>
      <w:proofErr w:type="spellEnd"/>
      <w:r w:rsidRPr="00D414D7">
        <w:rPr>
          <w:rFonts w:ascii="Arial" w:eastAsia="Times New Roman" w:hAnsi="Arial" w:cs="Arial"/>
          <w:lang w:eastAsia="sv-SE"/>
        </w:rPr>
        <w:t>-studier, där var och en fokuserade på ett av följande medicinska tillstånd: förmaksflimmer, en nyligen icke-</w:t>
      </w:r>
      <w:proofErr w:type="spellStart"/>
      <w:r w:rsidRPr="00D414D7">
        <w:rPr>
          <w:rFonts w:ascii="Arial" w:eastAsia="Times New Roman" w:hAnsi="Arial" w:cs="Arial"/>
          <w:lang w:eastAsia="sv-SE"/>
        </w:rPr>
        <w:t>embolisk</w:t>
      </w:r>
      <w:proofErr w:type="spellEnd"/>
      <w:r w:rsidRPr="00D414D7">
        <w:rPr>
          <w:rFonts w:ascii="Arial" w:eastAsia="Times New Roman" w:hAnsi="Arial" w:cs="Arial"/>
          <w:lang w:eastAsia="sv-SE"/>
        </w:rPr>
        <w:t xml:space="preserve"> </w:t>
      </w:r>
      <w:proofErr w:type="spellStart"/>
      <w:r w:rsidRPr="00D414D7">
        <w:rPr>
          <w:rFonts w:ascii="Arial" w:eastAsia="Times New Roman" w:hAnsi="Arial" w:cs="Arial"/>
          <w:lang w:eastAsia="sv-SE"/>
        </w:rPr>
        <w:t>ischemisk</w:t>
      </w:r>
      <w:proofErr w:type="spellEnd"/>
      <w:r w:rsidRPr="00D414D7">
        <w:rPr>
          <w:rFonts w:ascii="Arial" w:eastAsia="Times New Roman" w:hAnsi="Arial" w:cs="Arial"/>
          <w:lang w:eastAsia="sv-SE"/>
        </w:rPr>
        <w:t xml:space="preserve"> stroke eller en nyligen inträffad akut hjärtinfarkt. De kliniska PACIFIC-studierna utgjorde en del av det bredaste Fas </w:t>
      </w:r>
      <w:proofErr w:type="spellStart"/>
      <w:r w:rsidRPr="00D414D7">
        <w:rPr>
          <w:rFonts w:ascii="Arial" w:eastAsia="Times New Roman" w:hAnsi="Arial" w:cs="Arial"/>
          <w:lang w:eastAsia="sv-SE"/>
        </w:rPr>
        <w:t>IIb</w:t>
      </w:r>
      <w:proofErr w:type="spellEnd"/>
      <w:r w:rsidRPr="00D414D7">
        <w:rPr>
          <w:rFonts w:ascii="Arial" w:eastAsia="Times New Roman" w:hAnsi="Arial" w:cs="Arial"/>
          <w:lang w:eastAsia="sv-SE"/>
        </w:rPr>
        <w:t xml:space="preserve"> </w:t>
      </w:r>
      <w:proofErr w:type="spellStart"/>
      <w:r w:rsidRPr="00D414D7">
        <w:rPr>
          <w:rFonts w:ascii="Arial" w:eastAsia="Times New Roman" w:hAnsi="Arial" w:cs="Arial"/>
          <w:lang w:eastAsia="sv-SE"/>
        </w:rPr>
        <w:t>FXIa</w:t>
      </w:r>
      <w:proofErr w:type="spellEnd"/>
      <w:r w:rsidRPr="00D414D7">
        <w:rPr>
          <w:rFonts w:ascii="Arial" w:eastAsia="Times New Roman" w:hAnsi="Arial" w:cs="Arial"/>
          <w:lang w:eastAsia="sv-SE"/>
        </w:rPr>
        <w:t xml:space="preserve">-programmet i världen, som hittills involverat mer än 4 000 patienter. Programmet byggde vidare på arvet från Bayers </w:t>
      </w:r>
      <w:proofErr w:type="spellStart"/>
      <w:r w:rsidRPr="00D414D7">
        <w:rPr>
          <w:rFonts w:ascii="Arial" w:eastAsia="Times New Roman" w:hAnsi="Arial" w:cs="Arial"/>
          <w:lang w:eastAsia="sv-SE"/>
        </w:rPr>
        <w:t>rivaroxaban</w:t>
      </w:r>
      <w:proofErr w:type="spellEnd"/>
      <w:r w:rsidRPr="00D414D7">
        <w:rPr>
          <w:rFonts w:ascii="Arial" w:eastAsia="Times New Roman" w:hAnsi="Arial" w:cs="Arial"/>
          <w:lang w:eastAsia="sv-SE"/>
        </w:rPr>
        <w:t xml:space="preserve">-program, det största och mest omfattande forskningsprogrammet som någonsin genomförts i </w:t>
      </w:r>
      <w:r w:rsidRPr="00D414D7">
        <w:rPr>
          <w:rFonts w:ascii="Arial" w:eastAsia="Times New Roman" w:hAnsi="Arial" w:cs="Arial"/>
          <w:lang w:eastAsia="sv-SE"/>
        </w:rPr>
        <w:lastRenderedPageBreak/>
        <w:t xml:space="preserve">trombosområdet och är en del av Bayers åtagande att tillgodose otillfredsställda behov </w:t>
      </w:r>
      <w:r w:rsidR="00DC1DC0" w:rsidRPr="00D414D7">
        <w:rPr>
          <w:rFonts w:ascii="Arial" w:eastAsia="Times New Roman" w:hAnsi="Arial" w:cs="Arial"/>
          <w:lang w:eastAsia="sv-SE"/>
        </w:rPr>
        <w:t xml:space="preserve">hos </w:t>
      </w:r>
      <w:r w:rsidR="001B759E" w:rsidRPr="00D414D7">
        <w:rPr>
          <w:rFonts w:ascii="Arial" w:eastAsia="Times New Roman" w:hAnsi="Arial" w:cs="Arial"/>
          <w:lang w:eastAsia="sv-SE"/>
        </w:rPr>
        <w:t xml:space="preserve">ett </w:t>
      </w:r>
      <w:r w:rsidR="005865CE" w:rsidRPr="00D414D7">
        <w:rPr>
          <w:rFonts w:ascii="Arial" w:eastAsia="Times New Roman" w:hAnsi="Arial" w:cs="Arial"/>
          <w:lang w:eastAsia="sv-SE"/>
        </w:rPr>
        <w:t xml:space="preserve">växande </w:t>
      </w:r>
      <w:r w:rsidR="001B759E" w:rsidRPr="00D414D7">
        <w:rPr>
          <w:rFonts w:ascii="Arial" w:eastAsia="Times New Roman" w:hAnsi="Arial" w:cs="Arial"/>
          <w:lang w:eastAsia="sv-SE"/>
        </w:rPr>
        <w:t xml:space="preserve">antal </w:t>
      </w:r>
      <w:r w:rsidR="00505A14" w:rsidRPr="00D414D7">
        <w:rPr>
          <w:rFonts w:ascii="Arial" w:eastAsia="Times New Roman" w:hAnsi="Arial" w:cs="Arial"/>
          <w:lang w:eastAsia="sv-SE"/>
        </w:rPr>
        <w:t xml:space="preserve">patientgrupper med </w:t>
      </w:r>
      <w:r w:rsidRPr="00D414D7">
        <w:rPr>
          <w:rFonts w:ascii="Arial" w:eastAsia="Times New Roman" w:hAnsi="Arial" w:cs="Arial"/>
          <w:lang w:eastAsia="sv-SE"/>
        </w:rPr>
        <w:t xml:space="preserve">kardiovaskulära </w:t>
      </w:r>
      <w:r w:rsidR="00505A14" w:rsidRPr="00D414D7">
        <w:rPr>
          <w:rFonts w:ascii="Arial" w:eastAsia="Times New Roman" w:hAnsi="Arial" w:cs="Arial"/>
          <w:lang w:eastAsia="sv-SE"/>
        </w:rPr>
        <w:t>sjukdomar.</w:t>
      </w:r>
    </w:p>
    <w:p w14:paraId="75108976" w14:textId="41FF0C0D" w:rsidR="008863BD" w:rsidRPr="00D414D7" w:rsidRDefault="008863BD" w:rsidP="001C20DF">
      <w:pPr>
        <w:spacing w:before="100" w:beforeAutospacing="1" w:after="100" w:afterAutospacing="1" w:line="276" w:lineRule="auto"/>
        <w:rPr>
          <w:rFonts w:ascii="Arial" w:eastAsia="Times New Roman" w:hAnsi="Arial" w:cs="Arial"/>
          <w:lang w:eastAsia="sv-SE"/>
        </w:rPr>
      </w:pPr>
      <w:r w:rsidRPr="00D414D7">
        <w:rPr>
          <w:rFonts w:ascii="Arial" w:eastAsia="Times New Roman" w:hAnsi="Arial" w:cs="Arial"/>
          <w:lang w:eastAsia="sv-SE"/>
        </w:rPr>
        <w:t xml:space="preserve">För mer information om dessa studier, se </w:t>
      </w:r>
      <w:hyperlink r:id="rId8" w:history="1">
        <w:r w:rsidRPr="00D414D7">
          <w:rPr>
            <w:rFonts w:ascii="Arial" w:eastAsia="Times New Roman" w:hAnsi="Arial" w:cs="Arial"/>
            <w:color w:val="0000FF"/>
            <w:u w:val="single"/>
            <w:lang w:eastAsia="sv-SE"/>
          </w:rPr>
          <w:t>http://www.clinicaltrials.gov/</w:t>
        </w:r>
      </w:hyperlink>
      <w:r w:rsidRPr="00D414D7">
        <w:rPr>
          <w:rFonts w:ascii="Arial" w:eastAsia="Times New Roman" w:hAnsi="Arial" w:cs="Arial"/>
          <w:lang w:eastAsia="sv-SE"/>
        </w:rPr>
        <w:t>. National Clinical Trial-numren för dessa studier är PACIFIC-STROKE (icke-</w:t>
      </w:r>
      <w:proofErr w:type="spellStart"/>
      <w:r w:rsidRPr="00D414D7">
        <w:rPr>
          <w:rFonts w:ascii="Arial" w:eastAsia="Times New Roman" w:hAnsi="Arial" w:cs="Arial"/>
          <w:lang w:eastAsia="sv-SE"/>
        </w:rPr>
        <w:t>embolisk</w:t>
      </w:r>
      <w:proofErr w:type="spellEnd"/>
      <w:r w:rsidRPr="00D414D7">
        <w:rPr>
          <w:rFonts w:ascii="Arial" w:eastAsia="Times New Roman" w:hAnsi="Arial" w:cs="Arial"/>
          <w:lang w:eastAsia="sv-SE"/>
        </w:rPr>
        <w:t xml:space="preserve"> </w:t>
      </w:r>
      <w:proofErr w:type="spellStart"/>
      <w:r w:rsidRPr="00D414D7">
        <w:rPr>
          <w:rFonts w:ascii="Arial" w:eastAsia="Times New Roman" w:hAnsi="Arial" w:cs="Arial"/>
          <w:lang w:eastAsia="sv-SE"/>
        </w:rPr>
        <w:t>ischemisk</w:t>
      </w:r>
      <w:proofErr w:type="spellEnd"/>
      <w:r w:rsidRPr="00D414D7">
        <w:rPr>
          <w:rFonts w:ascii="Arial" w:eastAsia="Times New Roman" w:hAnsi="Arial" w:cs="Arial"/>
          <w:lang w:eastAsia="sv-SE"/>
        </w:rPr>
        <w:t xml:space="preserve"> stroke)</w:t>
      </w:r>
      <w:r w:rsidR="00215186" w:rsidRPr="00D414D7">
        <w:rPr>
          <w:rFonts w:ascii="Arial" w:eastAsia="Times New Roman" w:hAnsi="Arial" w:cs="Arial"/>
          <w:lang w:eastAsia="sv-SE"/>
        </w:rPr>
        <w:t xml:space="preserve"> NCT04304</w:t>
      </w:r>
      <w:r w:rsidR="00A93C73" w:rsidRPr="00D414D7">
        <w:rPr>
          <w:rFonts w:ascii="Arial" w:eastAsia="Times New Roman" w:hAnsi="Arial" w:cs="Arial"/>
          <w:lang w:eastAsia="sv-SE"/>
        </w:rPr>
        <w:t>508, PACIFIC-AMI (hjärtinfarkt) NCT 043</w:t>
      </w:r>
      <w:r w:rsidR="00A94CF1" w:rsidRPr="00D414D7">
        <w:rPr>
          <w:rFonts w:ascii="Arial" w:eastAsia="Times New Roman" w:hAnsi="Arial" w:cs="Arial"/>
          <w:lang w:eastAsia="sv-SE"/>
        </w:rPr>
        <w:t>04534 samt PACIFIC-AF (förmaksflimmer) NCT 042</w:t>
      </w:r>
      <w:r w:rsidR="00E342F3" w:rsidRPr="00D414D7">
        <w:rPr>
          <w:rFonts w:ascii="Arial" w:eastAsia="Times New Roman" w:hAnsi="Arial" w:cs="Arial"/>
          <w:lang w:eastAsia="sv-SE"/>
        </w:rPr>
        <w:t>18266.</w:t>
      </w:r>
    </w:p>
    <w:p w14:paraId="1676775F" w14:textId="77777777" w:rsidR="008863BD" w:rsidRPr="00D414D7" w:rsidRDefault="008863BD" w:rsidP="001C20DF">
      <w:pPr>
        <w:spacing w:before="100" w:beforeAutospacing="1" w:after="100" w:afterAutospacing="1" w:line="276" w:lineRule="auto"/>
        <w:rPr>
          <w:rFonts w:ascii="Arial" w:eastAsia="Times New Roman" w:hAnsi="Arial" w:cs="Arial"/>
          <w:lang w:eastAsia="sv-SE"/>
        </w:rPr>
      </w:pPr>
      <w:r w:rsidRPr="00D414D7">
        <w:rPr>
          <w:rFonts w:ascii="Arial" w:eastAsia="Times New Roman" w:hAnsi="Arial" w:cs="Arial"/>
          <w:b/>
          <w:bCs/>
          <w:lang w:eastAsia="sv-SE"/>
        </w:rPr>
        <w:t xml:space="preserve">Om </w:t>
      </w:r>
      <w:proofErr w:type="spellStart"/>
      <w:r w:rsidRPr="00D414D7">
        <w:rPr>
          <w:rFonts w:ascii="Arial" w:eastAsia="Times New Roman" w:hAnsi="Arial" w:cs="Arial"/>
          <w:b/>
          <w:bCs/>
          <w:lang w:eastAsia="sv-SE"/>
        </w:rPr>
        <w:t>Asundexian</w:t>
      </w:r>
      <w:proofErr w:type="spellEnd"/>
      <w:r w:rsidRPr="00D414D7">
        <w:rPr>
          <w:rFonts w:ascii="Arial" w:eastAsia="Times New Roman" w:hAnsi="Arial" w:cs="Arial"/>
          <w:b/>
          <w:bCs/>
          <w:lang w:eastAsia="sv-SE"/>
        </w:rPr>
        <w:t xml:space="preserve"> and </w:t>
      </w:r>
      <w:proofErr w:type="spellStart"/>
      <w:r w:rsidRPr="00D414D7">
        <w:rPr>
          <w:rFonts w:ascii="Arial" w:eastAsia="Times New Roman" w:hAnsi="Arial" w:cs="Arial"/>
          <w:b/>
          <w:bCs/>
          <w:lang w:eastAsia="sv-SE"/>
        </w:rPr>
        <w:t>FXIa</w:t>
      </w:r>
      <w:proofErr w:type="spellEnd"/>
      <w:r w:rsidRPr="00D414D7">
        <w:rPr>
          <w:rFonts w:ascii="Arial" w:eastAsia="Times New Roman" w:hAnsi="Arial" w:cs="Arial"/>
          <w:b/>
          <w:bCs/>
          <w:lang w:eastAsia="sv-SE"/>
        </w:rPr>
        <w:t>-hämmare</w:t>
      </w:r>
    </w:p>
    <w:p w14:paraId="59CE2298" w14:textId="707E1C6C" w:rsidR="008863BD" w:rsidRPr="00D414D7" w:rsidRDefault="008863BD" w:rsidP="001C20DF">
      <w:pPr>
        <w:spacing w:before="100" w:beforeAutospacing="1" w:after="100" w:afterAutospacing="1" w:line="276" w:lineRule="auto"/>
        <w:rPr>
          <w:rFonts w:ascii="Arial" w:eastAsia="Times New Roman" w:hAnsi="Arial" w:cs="Arial"/>
          <w:lang w:eastAsia="sv-SE"/>
        </w:rPr>
      </w:pPr>
      <w:proofErr w:type="spellStart"/>
      <w:r w:rsidRPr="00D414D7">
        <w:rPr>
          <w:rFonts w:ascii="Arial" w:eastAsia="Times New Roman" w:hAnsi="Arial" w:cs="Arial"/>
          <w:lang w:eastAsia="sv-SE"/>
        </w:rPr>
        <w:t>Asundexian</w:t>
      </w:r>
      <w:proofErr w:type="spellEnd"/>
      <w:r w:rsidRPr="00D414D7">
        <w:rPr>
          <w:rFonts w:ascii="Arial" w:eastAsia="Times New Roman" w:hAnsi="Arial" w:cs="Arial"/>
          <w:lang w:eastAsia="sv-SE"/>
        </w:rPr>
        <w:t xml:space="preserve"> är ett </w:t>
      </w:r>
      <w:r w:rsidR="00E342F3" w:rsidRPr="00D414D7">
        <w:rPr>
          <w:rFonts w:ascii="Arial" w:eastAsia="Times New Roman" w:hAnsi="Arial" w:cs="Arial"/>
          <w:lang w:eastAsia="sv-SE"/>
        </w:rPr>
        <w:t>studie</w:t>
      </w:r>
      <w:r w:rsidRPr="00D414D7">
        <w:rPr>
          <w:rFonts w:ascii="Arial" w:eastAsia="Times New Roman" w:hAnsi="Arial" w:cs="Arial"/>
          <w:lang w:eastAsia="sv-SE"/>
        </w:rPr>
        <w:t>läkemedel som tas</w:t>
      </w:r>
      <w:r w:rsidR="00E342F3" w:rsidRPr="00D414D7">
        <w:rPr>
          <w:rFonts w:ascii="Arial" w:eastAsia="Times New Roman" w:hAnsi="Arial" w:cs="Arial"/>
          <w:lang w:eastAsia="sv-SE"/>
        </w:rPr>
        <w:t xml:space="preserve"> oralt</w:t>
      </w:r>
      <w:r w:rsidRPr="00D414D7">
        <w:rPr>
          <w:rFonts w:ascii="Arial" w:eastAsia="Times New Roman" w:hAnsi="Arial" w:cs="Arial"/>
          <w:lang w:eastAsia="sv-SE"/>
        </w:rPr>
        <w:t xml:space="preserve"> en gång om dagen. Det har inte godkänts av någo</w:t>
      </w:r>
      <w:r w:rsidR="00320532" w:rsidRPr="00D414D7">
        <w:rPr>
          <w:rFonts w:ascii="Arial" w:eastAsia="Times New Roman" w:hAnsi="Arial" w:cs="Arial"/>
          <w:lang w:eastAsia="sv-SE"/>
        </w:rPr>
        <w:t>n</w:t>
      </w:r>
      <w:r w:rsidR="004A513E" w:rsidRPr="00D414D7">
        <w:rPr>
          <w:rFonts w:ascii="Arial" w:eastAsia="Times New Roman" w:hAnsi="Arial" w:cs="Arial"/>
          <w:lang w:eastAsia="sv-SE"/>
        </w:rPr>
        <w:t xml:space="preserve"> läkemedels</w:t>
      </w:r>
      <w:r w:rsidR="00320532" w:rsidRPr="00D414D7">
        <w:rPr>
          <w:rFonts w:ascii="Arial" w:eastAsia="Times New Roman" w:hAnsi="Arial" w:cs="Arial"/>
          <w:lang w:eastAsia="sv-SE"/>
        </w:rPr>
        <w:t>myndighet</w:t>
      </w:r>
      <w:r w:rsidRPr="00D414D7">
        <w:rPr>
          <w:rFonts w:ascii="Arial" w:eastAsia="Times New Roman" w:hAnsi="Arial" w:cs="Arial"/>
          <w:lang w:eastAsia="sv-SE"/>
        </w:rPr>
        <w:t xml:space="preserve"> för användning i något land, för någon indikation.</w:t>
      </w:r>
    </w:p>
    <w:p w14:paraId="6EBBAB0B" w14:textId="77777777" w:rsidR="00664393" w:rsidRPr="00D414D7" w:rsidRDefault="008863BD" w:rsidP="001C20DF">
      <w:pPr>
        <w:spacing w:before="100" w:beforeAutospacing="1" w:after="100" w:afterAutospacing="1" w:line="276" w:lineRule="auto"/>
        <w:rPr>
          <w:rFonts w:ascii="Arial" w:eastAsia="Times New Roman" w:hAnsi="Arial" w:cs="Arial"/>
          <w:lang w:eastAsia="sv-SE"/>
        </w:rPr>
      </w:pPr>
      <w:r w:rsidRPr="00D414D7">
        <w:rPr>
          <w:rFonts w:ascii="Arial" w:eastAsia="Times New Roman" w:hAnsi="Arial" w:cs="Arial"/>
          <w:b/>
          <w:bCs/>
          <w:lang w:eastAsia="sv-SE"/>
        </w:rPr>
        <w:t>Om förmaksflimmer</w:t>
      </w:r>
      <w:r w:rsidRPr="00D414D7">
        <w:rPr>
          <w:rFonts w:ascii="Arial" w:eastAsia="Times New Roman" w:hAnsi="Arial" w:cs="Arial"/>
          <w:lang w:eastAsia="sv-SE"/>
        </w:rPr>
        <w:t xml:space="preserve"> </w:t>
      </w:r>
    </w:p>
    <w:p w14:paraId="54120C11" w14:textId="188C6D46" w:rsidR="008863BD" w:rsidRPr="00D414D7" w:rsidRDefault="008863BD" w:rsidP="001C20DF">
      <w:pPr>
        <w:spacing w:before="100" w:beforeAutospacing="1" w:after="100" w:afterAutospacing="1" w:line="276" w:lineRule="auto"/>
        <w:rPr>
          <w:rFonts w:ascii="Arial" w:eastAsia="Times New Roman" w:hAnsi="Arial" w:cs="Arial"/>
          <w:lang w:eastAsia="sv-SE"/>
        </w:rPr>
      </w:pPr>
      <w:r w:rsidRPr="00D414D7">
        <w:rPr>
          <w:rFonts w:ascii="Arial" w:eastAsia="Times New Roman" w:hAnsi="Arial" w:cs="Arial"/>
          <w:lang w:eastAsia="sv-SE"/>
        </w:rPr>
        <w:t xml:space="preserve">Förmaksflimmer är den vanligaste ihållande hjärtrytmrubbningen. Vid </w:t>
      </w:r>
      <w:r w:rsidR="003F02F5" w:rsidRPr="00D414D7">
        <w:rPr>
          <w:rFonts w:ascii="Arial" w:eastAsia="Times New Roman" w:hAnsi="Arial" w:cs="Arial"/>
          <w:lang w:eastAsia="sv-SE"/>
        </w:rPr>
        <w:t>förmaksflimmer</w:t>
      </w:r>
      <w:r w:rsidRPr="00D414D7">
        <w:rPr>
          <w:rFonts w:ascii="Arial" w:eastAsia="Times New Roman" w:hAnsi="Arial" w:cs="Arial"/>
          <w:lang w:eastAsia="sv-SE"/>
        </w:rPr>
        <w:t xml:space="preserve"> drar de övre </w:t>
      </w:r>
      <w:r w:rsidR="003F02F5" w:rsidRPr="00D414D7">
        <w:rPr>
          <w:rFonts w:ascii="Arial" w:eastAsia="Times New Roman" w:hAnsi="Arial" w:cs="Arial"/>
          <w:lang w:eastAsia="sv-SE"/>
        </w:rPr>
        <w:t xml:space="preserve">hålrummen </w:t>
      </w:r>
      <w:r w:rsidRPr="00D414D7">
        <w:rPr>
          <w:rFonts w:ascii="Arial" w:eastAsia="Times New Roman" w:hAnsi="Arial" w:cs="Arial"/>
          <w:lang w:eastAsia="sv-SE"/>
        </w:rPr>
        <w:t>(förmaken) i hjärtat ihop sig oregelbundet.</w:t>
      </w:r>
      <w:r w:rsidRPr="00D414D7">
        <w:rPr>
          <w:rStyle w:val="Slutnotsreferens"/>
          <w:rFonts w:ascii="Arial" w:eastAsia="Times New Roman" w:hAnsi="Arial" w:cs="Arial"/>
          <w:lang w:eastAsia="sv-SE"/>
        </w:rPr>
        <w:endnoteReference w:id="5"/>
      </w:r>
      <w:r w:rsidRPr="00D414D7">
        <w:rPr>
          <w:rFonts w:ascii="Arial" w:eastAsia="Times New Roman" w:hAnsi="Arial" w:cs="Arial"/>
          <w:lang w:eastAsia="sv-SE"/>
        </w:rPr>
        <w:t xml:space="preserve"> Som ett resultat av detta töms inte förmaken helt och blodet flödar inte ordentligt, vilket kan leda till att blodproppar bildas. Dessa blodproppar kan lossna och </w:t>
      </w:r>
      <w:r w:rsidR="008A7ACE" w:rsidRPr="00D414D7">
        <w:rPr>
          <w:rFonts w:ascii="Arial" w:eastAsia="Times New Roman" w:hAnsi="Arial" w:cs="Arial"/>
          <w:lang w:eastAsia="sv-SE"/>
        </w:rPr>
        <w:t xml:space="preserve">föras vidare </w:t>
      </w:r>
      <w:r w:rsidRPr="00D414D7">
        <w:rPr>
          <w:rFonts w:ascii="Arial" w:eastAsia="Times New Roman" w:hAnsi="Arial" w:cs="Arial"/>
          <w:lang w:eastAsia="sv-SE"/>
        </w:rPr>
        <w:t xml:space="preserve">till hjärnan, vilket resulterar i en stroke. </w:t>
      </w:r>
      <w:r w:rsidRPr="00D414D7">
        <w:rPr>
          <w:rStyle w:val="Slutnotsreferens"/>
          <w:rFonts w:ascii="Arial" w:eastAsia="Times New Roman" w:hAnsi="Arial" w:cs="Arial"/>
          <w:lang w:eastAsia="sv-SE"/>
        </w:rPr>
        <w:endnoteReference w:id="6"/>
      </w:r>
    </w:p>
    <w:p w14:paraId="5365C2C3" w14:textId="77777777" w:rsidR="001C20DF" w:rsidRPr="00D414D7" w:rsidRDefault="001C20DF" w:rsidP="001C20DF">
      <w:pPr>
        <w:spacing w:before="100" w:beforeAutospacing="1" w:after="100" w:afterAutospacing="1" w:line="276" w:lineRule="auto"/>
        <w:rPr>
          <w:rFonts w:ascii="Arial" w:eastAsia="Times New Roman" w:hAnsi="Arial" w:cs="Arial"/>
          <w:lang w:eastAsia="sv-SE"/>
        </w:rPr>
      </w:pPr>
      <w:r w:rsidRPr="00D414D7">
        <w:rPr>
          <w:rFonts w:ascii="Arial" w:eastAsia="Times New Roman" w:hAnsi="Arial" w:cs="Arial"/>
          <w:b/>
          <w:bCs/>
          <w:lang w:eastAsia="sv-SE"/>
        </w:rPr>
        <w:t>Om stroke</w:t>
      </w:r>
    </w:p>
    <w:p w14:paraId="01EDA3D6" w14:textId="18C8654A" w:rsidR="001C20DF" w:rsidRPr="00D414D7" w:rsidRDefault="001C20DF" w:rsidP="001C20DF">
      <w:pPr>
        <w:spacing w:before="100" w:beforeAutospacing="1" w:after="100" w:afterAutospacing="1" w:line="276" w:lineRule="auto"/>
        <w:rPr>
          <w:rFonts w:ascii="Arial" w:eastAsia="Times New Roman" w:hAnsi="Arial" w:cs="Arial"/>
          <w:lang w:eastAsia="sv-SE"/>
        </w:rPr>
      </w:pPr>
      <w:r w:rsidRPr="00D414D7">
        <w:rPr>
          <w:rFonts w:ascii="Arial" w:eastAsia="Times New Roman" w:hAnsi="Arial" w:cs="Arial"/>
          <w:lang w:eastAsia="sv-SE"/>
        </w:rPr>
        <w:t xml:space="preserve">Stroke är den näst vanligaste dödsorsaken i världen. Stroke kan delas in i två huvudkategorier: </w:t>
      </w:r>
      <w:proofErr w:type="spellStart"/>
      <w:r w:rsidRPr="00D414D7">
        <w:rPr>
          <w:rFonts w:ascii="Arial" w:eastAsia="Times New Roman" w:hAnsi="Arial" w:cs="Arial"/>
          <w:lang w:eastAsia="sv-SE"/>
        </w:rPr>
        <w:t>hemorragisk</w:t>
      </w:r>
      <w:proofErr w:type="spellEnd"/>
      <w:r w:rsidRPr="00D414D7">
        <w:rPr>
          <w:rFonts w:ascii="Arial" w:eastAsia="Times New Roman" w:hAnsi="Arial" w:cs="Arial"/>
          <w:lang w:eastAsia="sv-SE"/>
        </w:rPr>
        <w:t xml:space="preserve"> stroke och </w:t>
      </w:r>
      <w:proofErr w:type="spellStart"/>
      <w:r w:rsidRPr="00D414D7">
        <w:rPr>
          <w:rFonts w:ascii="Arial" w:eastAsia="Times New Roman" w:hAnsi="Arial" w:cs="Arial"/>
          <w:lang w:eastAsia="sv-SE"/>
        </w:rPr>
        <w:t>ischemisk</w:t>
      </w:r>
      <w:proofErr w:type="spellEnd"/>
      <w:r w:rsidRPr="00D414D7">
        <w:rPr>
          <w:rFonts w:ascii="Arial" w:eastAsia="Times New Roman" w:hAnsi="Arial" w:cs="Arial"/>
          <w:lang w:eastAsia="sv-SE"/>
        </w:rPr>
        <w:t xml:space="preserve"> stroke. 85 % av alla stroke är </w:t>
      </w:r>
      <w:proofErr w:type="spellStart"/>
      <w:r w:rsidRPr="00D414D7">
        <w:rPr>
          <w:rFonts w:ascii="Arial" w:eastAsia="Times New Roman" w:hAnsi="Arial" w:cs="Arial"/>
          <w:lang w:eastAsia="sv-SE"/>
        </w:rPr>
        <w:t>ischemiska</w:t>
      </w:r>
      <w:proofErr w:type="spellEnd"/>
      <w:r w:rsidRPr="00D414D7">
        <w:rPr>
          <w:rFonts w:ascii="Arial" w:eastAsia="Times New Roman" w:hAnsi="Arial" w:cs="Arial"/>
          <w:lang w:eastAsia="sv-SE"/>
        </w:rPr>
        <w:t xml:space="preserve"> stroke, orsakade av ett avbrott i blodtillförseln till hjärnan på grund av en blockering, </w:t>
      </w:r>
      <w:proofErr w:type="gramStart"/>
      <w:r w:rsidRPr="00D414D7">
        <w:rPr>
          <w:rFonts w:ascii="Arial" w:eastAsia="Times New Roman" w:hAnsi="Arial" w:cs="Arial"/>
          <w:lang w:eastAsia="sv-SE"/>
        </w:rPr>
        <w:t>t.ex.</w:t>
      </w:r>
      <w:proofErr w:type="gramEnd"/>
      <w:r w:rsidRPr="00D414D7">
        <w:rPr>
          <w:rFonts w:ascii="Arial" w:eastAsia="Times New Roman" w:hAnsi="Arial" w:cs="Arial"/>
          <w:lang w:eastAsia="sv-SE"/>
        </w:rPr>
        <w:t xml:space="preserve"> en blodpropp. När blodet inte kan nå hjärnan dör hjärnceller på grund av syrebrist. Stroke kan resultera i kraftigt begränsad</w:t>
      </w:r>
      <w:r w:rsidR="009C0A68" w:rsidRPr="00D414D7">
        <w:rPr>
          <w:rFonts w:ascii="Arial" w:eastAsia="Times New Roman" w:hAnsi="Arial" w:cs="Arial"/>
          <w:lang w:eastAsia="sv-SE"/>
        </w:rPr>
        <w:t xml:space="preserve"> rörelseförmåga</w:t>
      </w:r>
      <w:r w:rsidRPr="00D414D7">
        <w:rPr>
          <w:rFonts w:ascii="Arial" w:eastAsia="Times New Roman" w:hAnsi="Arial" w:cs="Arial"/>
          <w:lang w:eastAsia="sv-SE"/>
        </w:rPr>
        <w:t xml:space="preserve">, förlamning, förlust av tal eller syn, vilket kan vara permanent och </w:t>
      </w:r>
      <w:r w:rsidR="00C637C1" w:rsidRPr="00D414D7">
        <w:rPr>
          <w:rFonts w:ascii="Arial" w:eastAsia="Times New Roman" w:hAnsi="Arial" w:cs="Arial"/>
          <w:lang w:eastAsia="sv-SE"/>
        </w:rPr>
        <w:t xml:space="preserve">kan leda till </w:t>
      </w:r>
      <w:r w:rsidRPr="00D414D7">
        <w:rPr>
          <w:rFonts w:ascii="Arial" w:eastAsia="Times New Roman" w:hAnsi="Arial" w:cs="Arial"/>
          <w:lang w:eastAsia="sv-SE"/>
        </w:rPr>
        <w:t>dödsfall.</w:t>
      </w:r>
    </w:p>
    <w:p w14:paraId="15E020D5" w14:textId="77777777" w:rsidR="00092295" w:rsidRPr="00D414D7" w:rsidRDefault="00092295" w:rsidP="00092295">
      <w:pPr>
        <w:pStyle w:val="PI-Text"/>
        <w:rPr>
          <w:rFonts w:ascii="Arial" w:hAnsi="Arial" w:cs="Arial"/>
          <w:sz w:val="22"/>
        </w:rPr>
      </w:pPr>
      <w:r w:rsidRPr="00D414D7">
        <w:rPr>
          <w:rFonts w:ascii="Arial" w:hAnsi="Arial" w:cs="Arial"/>
          <w:b/>
          <w:bCs/>
          <w:sz w:val="22"/>
        </w:rPr>
        <w:t>För ytterligare information, vänligen kontakta</w:t>
      </w:r>
      <w:r w:rsidRPr="00D414D7">
        <w:rPr>
          <w:rFonts w:ascii="Arial" w:hAnsi="Arial" w:cs="Arial"/>
          <w:sz w:val="22"/>
        </w:rPr>
        <w:t>:</w:t>
      </w:r>
    </w:p>
    <w:p w14:paraId="52584AC4" w14:textId="0F4215CE" w:rsidR="00092295" w:rsidRPr="005F3F6F" w:rsidRDefault="00FE735E" w:rsidP="005F3F6F">
      <w:pPr>
        <w:pStyle w:val="PI-Text"/>
        <w:spacing w:line="276" w:lineRule="auto"/>
        <w:rPr>
          <w:rFonts w:ascii="Arial" w:hAnsi="Arial" w:cs="Arial"/>
          <w:sz w:val="22"/>
        </w:rPr>
      </w:pPr>
      <w:r w:rsidRPr="005F3F6F">
        <w:rPr>
          <w:rFonts w:ascii="Arial" w:hAnsi="Arial" w:cs="Arial"/>
          <w:sz w:val="22"/>
        </w:rPr>
        <w:t xml:space="preserve">Josephine </w:t>
      </w:r>
      <w:proofErr w:type="spellStart"/>
      <w:r w:rsidRPr="005F3F6F">
        <w:rPr>
          <w:rFonts w:ascii="Arial" w:hAnsi="Arial" w:cs="Arial"/>
          <w:sz w:val="22"/>
        </w:rPr>
        <w:t>Muhrbeck</w:t>
      </w:r>
      <w:proofErr w:type="spellEnd"/>
      <w:r w:rsidRPr="005F3F6F">
        <w:rPr>
          <w:rFonts w:ascii="Arial" w:hAnsi="Arial" w:cs="Arial"/>
          <w:sz w:val="22"/>
        </w:rPr>
        <w:t>, Medicinsk Rådgivare, Bayer AB</w:t>
      </w:r>
    </w:p>
    <w:p w14:paraId="203934AB" w14:textId="319A928D" w:rsidR="00092295" w:rsidRPr="005F3F6F" w:rsidRDefault="00FE735E" w:rsidP="005F3F6F">
      <w:pPr>
        <w:pStyle w:val="PI-Text"/>
        <w:spacing w:line="276" w:lineRule="auto"/>
        <w:rPr>
          <w:rFonts w:ascii="Arial" w:hAnsi="Arial" w:cs="Arial"/>
          <w:sz w:val="22"/>
        </w:rPr>
      </w:pPr>
      <w:r w:rsidRPr="005F3F6F">
        <w:rPr>
          <w:rFonts w:ascii="Arial" w:hAnsi="Arial" w:cs="Arial"/>
          <w:sz w:val="22"/>
        </w:rPr>
        <w:t>E-post</w:t>
      </w:r>
      <w:r w:rsidR="00092295" w:rsidRPr="005F3F6F">
        <w:rPr>
          <w:rFonts w:ascii="Arial" w:hAnsi="Arial" w:cs="Arial"/>
          <w:sz w:val="22"/>
        </w:rPr>
        <w:t xml:space="preserve">: </w:t>
      </w:r>
      <w:r w:rsidRPr="005F3F6F">
        <w:rPr>
          <w:rFonts w:ascii="Arial" w:hAnsi="Arial" w:cs="Arial"/>
          <w:sz w:val="22"/>
        </w:rPr>
        <w:t>josephine.muhrbeck@bayer.com</w:t>
      </w:r>
    </w:p>
    <w:p w14:paraId="4DA65A70" w14:textId="783AE423" w:rsidR="00092295" w:rsidRPr="00D414D7" w:rsidRDefault="00FE735E" w:rsidP="005F3F6F">
      <w:pPr>
        <w:pStyle w:val="PI-Text"/>
        <w:spacing w:line="276" w:lineRule="auto"/>
        <w:rPr>
          <w:rFonts w:ascii="Arial" w:hAnsi="Arial" w:cs="Arial"/>
          <w:sz w:val="22"/>
        </w:rPr>
      </w:pPr>
      <w:r w:rsidRPr="00FE735E">
        <w:rPr>
          <w:rFonts w:ascii="Arial" w:hAnsi="Arial" w:cs="Arial"/>
          <w:sz w:val="22"/>
        </w:rPr>
        <w:t>Telefon</w:t>
      </w:r>
      <w:r w:rsidR="00092295" w:rsidRPr="00FE735E">
        <w:rPr>
          <w:rFonts w:ascii="Arial" w:hAnsi="Arial" w:cs="Arial"/>
          <w:sz w:val="22"/>
        </w:rPr>
        <w:t xml:space="preserve">: </w:t>
      </w:r>
      <w:r w:rsidRPr="00FE735E">
        <w:rPr>
          <w:rFonts w:ascii="Arial" w:hAnsi="Arial" w:cs="Arial"/>
          <w:sz w:val="22"/>
        </w:rPr>
        <w:t>+46 70 331 3215</w:t>
      </w:r>
    </w:p>
    <w:p w14:paraId="2AD54B2D" w14:textId="77777777" w:rsidR="005F3F6F" w:rsidRDefault="005F3F6F" w:rsidP="005F3F6F">
      <w:pPr>
        <w:pStyle w:val="PI-Text"/>
        <w:spacing w:line="276" w:lineRule="auto"/>
        <w:rPr>
          <w:rFonts w:ascii="Arial" w:hAnsi="Arial" w:cs="Arial"/>
          <w:sz w:val="22"/>
        </w:rPr>
      </w:pPr>
    </w:p>
    <w:p w14:paraId="33BE2813" w14:textId="5E48D30C" w:rsidR="004F5D6D" w:rsidRPr="00D414D7" w:rsidRDefault="004F5D6D" w:rsidP="005F3F6F">
      <w:pPr>
        <w:pStyle w:val="PI-Text"/>
        <w:spacing w:line="276" w:lineRule="auto"/>
        <w:rPr>
          <w:rFonts w:ascii="Arial" w:hAnsi="Arial" w:cs="Arial"/>
          <w:b/>
          <w:bCs/>
          <w:sz w:val="22"/>
        </w:rPr>
      </w:pPr>
      <w:r w:rsidRPr="005F3F6F">
        <w:rPr>
          <w:rFonts w:ascii="Arial" w:hAnsi="Arial" w:cs="Arial"/>
          <w:sz w:val="22"/>
        </w:rPr>
        <w:t>Petra Eurenius,</w:t>
      </w:r>
      <w:r w:rsidRPr="00D414D7">
        <w:rPr>
          <w:rFonts w:ascii="Arial" w:hAnsi="Arial" w:cs="Arial"/>
          <w:b/>
          <w:bCs/>
          <w:sz w:val="22"/>
        </w:rPr>
        <w:t xml:space="preserve"> </w:t>
      </w:r>
      <w:r w:rsidRPr="00D414D7">
        <w:rPr>
          <w:rFonts w:ascii="Arial" w:hAnsi="Arial" w:cs="Arial"/>
          <w:sz w:val="22"/>
        </w:rPr>
        <w:t>presskontakt</w:t>
      </w:r>
    </w:p>
    <w:p w14:paraId="2114296F" w14:textId="77777777" w:rsidR="004F5D6D" w:rsidRPr="00D414D7" w:rsidRDefault="004F5D6D" w:rsidP="005F3F6F">
      <w:pPr>
        <w:pStyle w:val="PI-Text"/>
        <w:spacing w:line="276" w:lineRule="auto"/>
        <w:rPr>
          <w:rFonts w:ascii="Arial" w:hAnsi="Arial" w:cs="Arial"/>
          <w:sz w:val="22"/>
        </w:rPr>
      </w:pPr>
      <w:r w:rsidRPr="00D414D7">
        <w:rPr>
          <w:rFonts w:ascii="Arial" w:hAnsi="Arial" w:cs="Arial"/>
          <w:sz w:val="22"/>
        </w:rPr>
        <w:t xml:space="preserve">Email: </w:t>
      </w:r>
      <w:hyperlink r:id="rId9" w:history="1">
        <w:r w:rsidRPr="00D414D7">
          <w:rPr>
            <w:rStyle w:val="Hyperlnk"/>
            <w:rFonts w:ascii="Arial" w:hAnsi="Arial" w:cs="Arial"/>
            <w:color w:val="auto"/>
            <w:sz w:val="22"/>
          </w:rPr>
          <w:t>petra.eurenius@kingstreetpr.se</w:t>
        </w:r>
      </w:hyperlink>
    </w:p>
    <w:p w14:paraId="44BED5B1" w14:textId="77777777" w:rsidR="006B696B" w:rsidRPr="00D414D7" w:rsidRDefault="004F5D6D" w:rsidP="005F3F6F">
      <w:pPr>
        <w:spacing w:before="100" w:beforeAutospacing="1" w:after="100" w:afterAutospacing="1" w:line="276" w:lineRule="auto"/>
        <w:rPr>
          <w:rFonts w:ascii="Arial" w:eastAsia="Times New Roman" w:hAnsi="Arial" w:cs="Arial"/>
          <w:color w:val="FF0000"/>
          <w:lang w:eastAsia="sv-SE"/>
        </w:rPr>
      </w:pPr>
      <w:r w:rsidRPr="00D414D7">
        <w:rPr>
          <w:rFonts w:ascii="Arial" w:hAnsi="Arial" w:cs="Arial"/>
        </w:rPr>
        <w:t>Mobil: +46 70 918 65 62</w:t>
      </w:r>
      <w:r w:rsidR="006B696B" w:rsidRPr="00D414D7">
        <w:rPr>
          <w:rFonts w:ascii="Arial" w:eastAsia="Times New Roman" w:hAnsi="Arial" w:cs="Arial"/>
          <w:color w:val="FF0000"/>
          <w:lang w:eastAsia="sv-SE"/>
        </w:rPr>
        <w:t xml:space="preserve"> </w:t>
      </w:r>
    </w:p>
    <w:p w14:paraId="0828071E" w14:textId="77777777" w:rsidR="00A15BB4" w:rsidRPr="00D414D7" w:rsidRDefault="00A15BB4" w:rsidP="006B696B">
      <w:pPr>
        <w:spacing w:before="100" w:beforeAutospacing="1" w:after="100" w:afterAutospacing="1" w:line="276" w:lineRule="auto"/>
        <w:rPr>
          <w:rFonts w:ascii="Arial" w:eastAsia="Times New Roman" w:hAnsi="Arial" w:cs="Arial"/>
          <w:b/>
          <w:bCs/>
          <w:lang w:eastAsia="sv-SE"/>
        </w:rPr>
      </w:pPr>
    </w:p>
    <w:p w14:paraId="51852746" w14:textId="61DD76EB" w:rsidR="002A423C" w:rsidRPr="00D414D7" w:rsidRDefault="006B696B" w:rsidP="006B696B">
      <w:pPr>
        <w:spacing w:before="100" w:beforeAutospacing="1" w:after="100" w:afterAutospacing="1" w:line="276" w:lineRule="auto"/>
        <w:rPr>
          <w:rFonts w:ascii="Arial" w:eastAsia="Times New Roman" w:hAnsi="Arial" w:cs="Arial"/>
          <w:lang w:eastAsia="sv-SE"/>
        </w:rPr>
      </w:pPr>
      <w:r w:rsidRPr="00D414D7">
        <w:rPr>
          <w:rFonts w:ascii="Arial" w:eastAsia="Times New Roman" w:hAnsi="Arial" w:cs="Arial"/>
          <w:b/>
          <w:bCs/>
          <w:lang w:eastAsia="sv-SE"/>
        </w:rPr>
        <w:t>Om Bayer</w:t>
      </w:r>
    </w:p>
    <w:p w14:paraId="495E9D1D" w14:textId="455E663E" w:rsidR="006B696B" w:rsidRPr="00D414D7" w:rsidRDefault="006B696B" w:rsidP="006B696B">
      <w:pPr>
        <w:spacing w:before="100" w:beforeAutospacing="1" w:after="100" w:afterAutospacing="1" w:line="276" w:lineRule="auto"/>
        <w:rPr>
          <w:rFonts w:ascii="Arial" w:eastAsia="Times New Roman" w:hAnsi="Arial" w:cs="Arial"/>
          <w:lang w:eastAsia="sv-SE"/>
        </w:rPr>
      </w:pPr>
      <w:r w:rsidRPr="00D414D7">
        <w:rPr>
          <w:rFonts w:ascii="Arial" w:eastAsia="Times New Roman" w:hAnsi="Arial" w:cs="Arial"/>
          <w:lang w:eastAsia="sv-SE"/>
        </w:rPr>
        <w:t xml:space="preserve">Bayer är ett forskande globalt läkemedelsföretag med kärnkompetenser inom </w:t>
      </w:r>
      <w:proofErr w:type="spellStart"/>
      <w:r w:rsidRPr="00D414D7">
        <w:rPr>
          <w:rFonts w:ascii="Arial" w:eastAsia="Times New Roman" w:hAnsi="Arial" w:cs="Arial"/>
          <w:lang w:eastAsia="sv-SE"/>
        </w:rPr>
        <w:t>life</w:t>
      </w:r>
      <w:proofErr w:type="spellEnd"/>
      <w:r w:rsidRPr="00D414D7">
        <w:rPr>
          <w:rFonts w:ascii="Arial" w:eastAsia="Times New Roman" w:hAnsi="Arial" w:cs="Arial"/>
          <w:lang w:eastAsia="sv-SE"/>
        </w:rPr>
        <w:t xml:space="preserve"> science-områdena hälsovård och nutrition. Företagets produkter och tjänster är utvecklade för att hjälpa människor, växter och djur att frodas genom att stödja ansträngningar för att bemästra de stora utmaningarna som en växande och åldrande befolkning ställer. Bayer har åtagit sig att bedriva hållbar utveckling och skapa en positiv påverkan med sina verksamheter. </w:t>
      </w:r>
      <w:r w:rsidRPr="00D414D7">
        <w:rPr>
          <w:rFonts w:ascii="Arial" w:eastAsia="Times New Roman" w:hAnsi="Arial" w:cs="Arial"/>
          <w:lang w:eastAsia="sv-SE"/>
        </w:rPr>
        <w:lastRenderedPageBreak/>
        <w:t xml:space="preserve">Samtidigt strävar koncernen efter att öka sin lönsamhet och skapa värde genom innovation och tillväxt. Varumärket Bayer står för förtroende, pålitlighet och kvalitet över hela världen. Under räkenskapsåret 2021 sysselsatte koncernen cirka 100 000 personer och omsatte 44,1 miljarder euro. FoU-kostnaderna före särskilda poster uppgick till 5,3 miljarder euro. </w:t>
      </w:r>
    </w:p>
    <w:p w14:paraId="799485AB" w14:textId="5BCBA9C3" w:rsidR="003C4D17" w:rsidRPr="00D414D7" w:rsidRDefault="001C20DF" w:rsidP="001C20DF">
      <w:pPr>
        <w:spacing w:before="100" w:beforeAutospacing="1" w:after="100" w:afterAutospacing="1" w:line="276" w:lineRule="auto"/>
        <w:rPr>
          <w:rFonts w:ascii="Arial" w:eastAsia="Times New Roman" w:hAnsi="Arial" w:cs="Arial"/>
          <w:color w:val="0000FF"/>
          <w:lang w:eastAsia="sv-SE"/>
        </w:rPr>
      </w:pPr>
      <w:r w:rsidRPr="00D414D7">
        <w:rPr>
          <w:rFonts w:ascii="Arial" w:eastAsia="Times New Roman" w:hAnsi="Arial" w:cs="Arial"/>
          <w:lang w:eastAsia="sv-SE"/>
        </w:rPr>
        <w:t>För mer information</w:t>
      </w:r>
      <w:r w:rsidR="00D20FF0" w:rsidRPr="00D414D7">
        <w:rPr>
          <w:rFonts w:ascii="Arial" w:eastAsia="Times New Roman" w:hAnsi="Arial" w:cs="Arial"/>
          <w:lang w:eastAsia="sv-SE"/>
        </w:rPr>
        <w:t>:</w:t>
      </w:r>
      <w:r w:rsidRPr="00D414D7">
        <w:rPr>
          <w:rFonts w:ascii="Arial" w:eastAsia="Times New Roman" w:hAnsi="Arial" w:cs="Arial"/>
          <w:lang w:eastAsia="sv-SE"/>
        </w:rPr>
        <w:t xml:space="preserve"> </w:t>
      </w:r>
      <w:hyperlink r:id="rId10" w:history="1">
        <w:r w:rsidRPr="00D414D7">
          <w:rPr>
            <w:rFonts w:ascii="Arial" w:eastAsia="Times New Roman" w:hAnsi="Arial" w:cs="Arial"/>
            <w:color w:val="0000FF"/>
            <w:u w:val="single"/>
            <w:lang w:eastAsia="sv-SE"/>
          </w:rPr>
          <w:t>https://pharma.bayer.com/</w:t>
        </w:r>
      </w:hyperlink>
      <w:r w:rsidR="002E6FC7" w:rsidRPr="00D414D7">
        <w:rPr>
          <w:rFonts w:ascii="Arial" w:eastAsia="Times New Roman" w:hAnsi="Arial" w:cs="Arial"/>
          <w:color w:val="0000FF"/>
          <w:u w:val="single"/>
          <w:lang w:eastAsia="sv-SE"/>
        </w:rPr>
        <w:t xml:space="preserve"> </w:t>
      </w:r>
      <w:r w:rsidR="002E6FC7" w:rsidRPr="00D414D7">
        <w:rPr>
          <w:rFonts w:ascii="Arial" w:eastAsia="Times New Roman" w:hAnsi="Arial" w:cs="Arial"/>
          <w:lang w:eastAsia="sv-SE"/>
        </w:rPr>
        <w:t xml:space="preserve">och </w:t>
      </w:r>
      <w:hyperlink r:id="rId11" w:history="1">
        <w:r w:rsidR="003C4D17" w:rsidRPr="00D414D7">
          <w:rPr>
            <w:rStyle w:val="Hyperlnk"/>
            <w:rFonts w:ascii="Arial" w:eastAsia="Times New Roman" w:hAnsi="Arial" w:cs="Arial"/>
            <w:lang w:eastAsia="sv-SE"/>
          </w:rPr>
          <w:t>www.bayer.se</w:t>
        </w:r>
      </w:hyperlink>
    </w:p>
    <w:p w14:paraId="21494337" w14:textId="67B5DDDC" w:rsidR="001C20DF" w:rsidRPr="00D414D7" w:rsidRDefault="001C20DF" w:rsidP="001C20DF">
      <w:pPr>
        <w:spacing w:before="100" w:beforeAutospacing="1" w:after="100" w:afterAutospacing="1" w:line="276" w:lineRule="auto"/>
        <w:rPr>
          <w:rFonts w:ascii="Arial" w:eastAsia="Times New Roman" w:hAnsi="Arial" w:cs="Arial"/>
          <w:lang w:eastAsia="sv-SE"/>
        </w:rPr>
      </w:pPr>
      <w:r w:rsidRPr="00D414D7">
        <w:rPr>
          <w:rFonts w:ascii="Arial" w:eastAsia="Times New Roman" w:hAnsi="Arial" w:cs="Arial"/>
          <w:lang w:eastAsia="sv-SE"/>
        </w:rPr>
        <w:t xml:space="preserve">Följ oss på Facebook: </w:t>
      </w:r>
      <w:hyperlink r:id="rId12" w:history="1">
        <w:r w:rsidRPr="00D414D7">
          <w:rPr>
            <w:rFonts w:ascii="Arial" w:eastAsia="Times New Roman" w:hAnsi="Arial" w:cs="Arial"/>
            <w:color w:val="0000FF"/>
            <w:u w:val="single"/>
            <w:lang w:eastAsia="sv-SE"/>
          </w:rPr>
          <w:t>http://www.facebook.com/bayer</w:t>
        </w:r>
      </w:hyperlink>
    </w:p>
    <w:p w14:paraId="12A46934" w14:textId="77777777" w:rsidR="001C20DF" w:rsidRPr="00D414D7" w:rsidRDefault="001C20DF" w:rsidP="001C20DF">
      <w:pPr>
        <w:spacing w:before="100" w:beforeAutospacing="1" w:after="100" w:afterAutospacing="1" w:line="276" w:lineRule="auto"/>
        <w:rPr>
          <w:rFonts w:ascii="Arial" w:eastAsia="Times New Roman" w:hAnsi="Arial" w:cs="Arial"/>
          <w:lang w:eastAsia="sv-SE"/>
        </w:rPr>
      </w:pPr>
      <w:r w:rsidRPr="00D414D7">
        <w:rPr>
          <w:rFonts w:ascii="Arial" w:eastAsia="Times New Roman" w:hAnsi="Arial" w:cs="Arial"/>
          <w:lang w:eastAsia="sv-SE"/>
        </w:rPr>
        <w:t xml:space="preserve">Följ oss på Twitter: </w:t>
      </w:r>
      <w:hyperlink r:id="rId13" w:history="1">
        <w:r w:rsidRPr="00D414D7">
          <w:rPr>
            <w:rFonts w:ascii="Arial" w:eastAsia="Times New Roman" w:hAnsi="Arial" w:cs="Arial"/>
            <w:color w:val="0000FF"/>
            <w:u w:val="single"/>
            <w:lang w:eastAsia="sv-SE"/>
          </w:rPr>
          <w:t>@BayerPharma</w:t>
        </w:r>
      </w:hyperlink>
    </w:p>
    <w:p w14:paraId="4864A9A9" w14:textId="04CA9F6F" w:rsidR="001C20DF" w:rsidRPr="00D414D7" w:rsidRDefault="001374C5" w:rsidP="001C20DF">
      <w:pPr>
        <w:spacing w:before="100" w:beforeAutospacing="1" w:after="100" w:afterAutospacing="1" w:line="276" w:lineRule="auto"/>
        <w:rPr>
          <w:rFonts w:ascii="Arial" w:eastAsia="Times New Roman" w:hAnsi="Arial" w:cs="Arial"/>
          <w:lang w:eastAsia="sv-SE"/>
        </w:rPr>
      </w:pPr>
      <w:r w:rsidRPr="00D414D7">
        <w:rPr>
          <w:rFonts w:ascii="Arial" w:eastAsia="Times New Roman" w:hAnsi="Arial" w:cs="Arial"/>
          <w:b/>
          <w:bCs/>
          <w:lang w:eastAsia="sv-SE"/>
        </w:rPr>
        <w:t>Framåtblickande uttalanden</w:t>
      </w:r>
    </w:p>
    <w:p w14:paraId="034A2D79" w14:textId="42ACBAAB" w:rsidR="001C20DF" w:rsidRPr="00D414D7" w:rsidRDefault="00A72C85" w:rsidP="00800207">
      <w:pPr>
        <w:spacing w:before="100" w:beforeAutospacing="1" w:after="100" w:afterAutospacing="1" w:line="276" w:lineRule="auto"/>
        <w:rPr>
          <w:rFonts w:ascii="Arial" w:eastAsia="Times New Roman" w:hAnsi="Arial" w:cs="Arial"/>
          <w:lang w:eastAsia="sv-SE"/>
        </w:rPr>
      </w:pPr>
      <w:r w:rsidRPr="00D414D7">
        <w:rPr>
          <w:rStyle w:val="notion-enable-hover"/>
          <w:rFonts w:ascii="Arial" w:hAnsi="Arial" w:cs="Arial"/>
        </w:rPr>
        <w:t xml:space="preserve">Denna release kan innehålla framåtblickande uttalanden baserade på nuvarande antaganden och prognoser gjorda av Bayers ledning. Olika kända och okända risker, osäkerheter och andra faktorer kan leda till väsentliga skillnader mellan bolagets faktiska framtida resultat, finansiella situation, utveckling eller prestation och de uppskattningar som ges här. Dessa faktorer inkluderar de som diskuteras i Bayers offentliga rapporter som finns tillgängliga på Bayers webbplats på </w:t>
      </w:r>
      <w:hyperlink r:id="rId14" w:history="1">
        <w:r w:rsidRPr="00D414D7">
          <w:rPr>
            <w:rStyle w:val="Hyperlnk"/>
            <w:rFonts w:ascii="Arial" w:hAnsi="Arial" w:cs="Arial"/>
          </w:rPr>
          <w:t>www.bayer.com</w:t>
        </w:r>
      </w:hyperlink>
      <w:r w:rsidR="00800207" w:rsidRPr="00D414D7">
        <w:rPr>
          <w:rStyle w:val="notion-enable-hover"/>
          <w:rFonts w:ascii="Arial" w:hAnsi="Arial" w:cs="Arial"/>
        </w:rPr>
        <w:t>.</w:t>
      </w:r>
      <w:r w:rsidR="002F137C" w:rsidRPr="00D414D7">
        <w:rPr>
          <w:rStyle w:val="notion-enable-hover"/>
          <w:rFonts w:ascii="Arial" w:hAnsi="Arial" w:cs="Arial"/>
        </w:rPr>
        <w:br/>
        <w:t>Företaget tar inget som helst ansvar för att uppdatera dessa framåtblickande uttalanden eller för att anpassa dem till framtida händelser eller utvecklingar.</w:t>
      </w:r>
    </w:p>
    <w:p w14:paraId="6C3EB79E" w14:textId="77777777" w:rsidR="0013533B" w:rsidRPr="003447B8" w:rsidRDefault="0013533B">
      <w:pPr>
        <w:rPr>
          <w:rFonts w:ascii="Arial" w:hAnsi="Arial" w:cs="Arial"/>
        </w:rPr>
      </w:pPr>
    </w:p>
    <w:p w14:paraId="37926656" w14:textId="77777777" w:rsidR="0013533B" w:rsidRPr="003447B8" w:rsidRDefault="0013533B">
      <w:pPr>
        <w:rPr>
          <w:rFonts w:ascii="Arial" w:hAnsi="Arial" w:cs="Arial"/>
        </w:rPr>
      </w:pPr>
    </w:p>
    <w:p w14:paraId="143C0D7C" w14:textId="12BB4223" w:rsidR="00397A57" w:rsidRPr="003447B8" w:rsidRDefault="00397A57">
      <w:pPr>
        <w:rPr>
          <w:rFonts w:ascii="Arial" w:hAnsi="Arial" w:cs="Arial"/>
        </w:rPr>
      </w:pPr>
    </w:p>
    <w:sectPr w:rsidR="00397A57" w:rsidRPr="003447B8" w:rsidSect="00801A10">
      <w:footerReference w:type="default" r:id="rId15"/>
      <w:headerReference w:type="first" r:id="rId16"/>
      <w:endnotePr>
        <w:numFmt w:val="decimal"/>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92836" w14:textId="77777777" w:rsidR="001556EB" w:rsidRDefault="001556EB" w:rsidP="00401849">
      <w:pPr>
        <w:spacing w:after="0" w:line="240" w:lineRule="auto"/>
      </w:pPr>
      <w:r>
        <w:separator/>
      </w:r>
    </w:p>
  </w:endnote>
  <w:endnote w:type="continuationSeparator" w:id="0">
    <w:p w14:paraId="1CE8B09A" w14:textId="77777777" w:rsidR="001556EB" w:rsidRDefault="001556EB" w:rsidP="00401849">
      <w:pPr>
        <w:spacing w:after="0" w:line="240" w:lineRule="auto"/>
      </w:pPr>
      <w:r>
        <w:continuationSeparator/>
      </w:r>
    </w:p>
  </w:endnote>
  <w:endnote w:id="1">
    <w:p w14:paraId="40B30967" w14:textId="784DAA43" w:rsidR="008863BD" w:rsidRPr="005C462B" w:rsidRDefault="008863BD">
      <w:pPr>
        <w:pStyle w:val="Slutnotstext"/>
        <w:rPr>
          <w:rFonts w:ascii="Arial" w:hAnsi="Arial" w:cs="Arial"/>
          <w:color w:val="000000" w:themeColor="text1"/>
          <w:sz w:val="18"/>
          <w:szCs w:val="18"/>
          <w:lang w:val="en-GB"/>
        </w:rPr>
      </w:pPr>
      <w:r w:rsidRPr="00DD5E0A">
        <w:rPr>
          <w:rStyle w:val="Slutnotsreferens"/>
          <w:sz w:val="22"/>
          <w:szCs w:val="22"/>
        </w:rPr>
        <w:endnoteRef/>
      </w:r>
      <w:r w:rsidRPr="005C462B">
        <w:rPr>
          <w:sz w:val="22"/>
          <w:szCs w:val="22"/>
          <w:lang w:val="da-DK"/>
        </w:rPr>
        <w:t xml:space="preserve"> </w:t>
      </w:r>
      <w:r w:rsidRPr="005C462B">
        <w:rPr>
          <w:rFonts w:ascii="Arial" w:hAnsi="Arial" w:cs="Arial"/>
          <w:color w:val="000000" w:themeColor="text1"/>
          <w:sz w:val="18"/>
          <w:szCs w:val="18"/>
          <w:lang w:val="da-DK"/>
        </w:rPr>
        <w:t xml:space="preserve">Georgi B, </w:t>
      </w:r>
      <w:proofErr w:type="spellStart"/>
      <w:r w:rsidRPr="005C462B">
        <w:rPr>
          <w:rFonts w:ascii="Arial" w:hAnsi="Arial" w:cs="Arial"/>
          <w:color w:val="000000" w:themeColor="text1"/>
          <w:sz w:val="18"/>
          <w:szCs w:val="18"/>
          <w:lang w:val="da-DK"/>
        </w:rPr>
        <w:t>Mielke</w:t>
      </w:r>
      <w:proofErr w:type="spellEnd"/>
      <w:r w:rsidRPr="005C462B">
        <w:rPr>
          <w:rFonts w:ascii="Arial" w:hAnsi="Arial" w:cs="Arial"/>
          <w:color w:val="000000" w:themeColor="text1"/>
          <w:sz w:val="18"/>
          <w:szCs w:val="18"/>
          <w:lang w:val="da-DK"/>
        </w:rPr>
        <w:t xml:space="preserve"> J, </w:t>
      </w:r>
      <w:proofErr w:type="spellStart"/>
      <w:r w:rsidRPr="005C462B">
        <w:rPr>
          <w:rFonts w:ascii="Arial" w:hAnsi="Arial" w:cs="Arial"/>
          <w:color w:val="000000" w:themeColor="text1"/>
          <w:sz w:val="18"/>
          <w:szCs w:val="18"/>
          <w:lang w:val="da-DK"/>
        </w:rPr>
        <w:t>Chaffin</w:t>
      </w:r>
      <w:proofErr w:type="spellEnd"/>
      <w:r w:rsidRPr="005C462B">
        <w:rPr>
          <w:rFonts w:ascii="Arial" w:hAnsi="Arial" w:cs="Arial"/>
          <w:color w:val="000000" w:themeColor="text1"/>
          <w:sz w:val="18"/>
          <w:szCs w:val="18"/>
          <w:lang w:val="da-DK"/>
        </w:rPr>
        <w:t xml:space="preserve"> M, et al. </w:t>
      </w:r>
      <w:r w:rsidRPr="005C462B">
        <w:rPr>
          <w:rFonts w:ascii="Arial" w:hAnsi="Arial" w:cs="Arial"/>
          <w:color w:val="000000" w:themeColor="text1"/>
          <w:sz w:val="18"/>
          <w:szCs w:val="18"/>
          <w:lang w:val="en-GB"/>
        </w:rPr>
        <w:t xml:space="preserve">Leveraging Human Genetics to Estimate Clinical Risk Reductions Achievable by Inhibiting Factor XI. Stroke. 2019 Nov;50(11):3004-3012. </w:t>
      </w:r>
      <w:proofErr w:type="spellStart"/>
      <w:r w:rsidRPr="005C462B">
        <w:rPr>
          <w:rFonts w:ascii="Arial" w:hAnsi="Arial" w:cs="Arial"/>
          <w:color w:val="000000" w:themeColor="text1"/>
          <w:sz w:val="18"/>
          <w:szCs w:val="18"/>
          <w:lang w:val="en-GB"/>
        </w:rPr>
        <w:t>doi</w:t>
      </w:r>
      <w:proofErr w:type="spellEnd"/>
      <w:r w:rsidRPr="005C462B">
        <w:rPr>
          <w:rFonts w:ascii="Arial" w:hAnsi="Arial" w:cs="Arial"/>
          <w:color w:val="000000" w:themeColor="text1"/>
          <w:sz w:val="18"/>
          <w:szCs w:val="18"/>
          <w:lang w:val="en-GB"/>
        </w:rPr>
        <w:t xml:space="preserve">: 10.1161/STROKEAHA.119.026545. </w:t>
      </w:r>
      <w:proofErr w:type="spellStart"/>
      <w:r w:rsidRPr="005C462B">
        <w:rPr>
          <w:rFonts w:ascii="Arial" w:hAnsi="Arial" w:cs="Arial"/>
          <w:color w:val="000000" w:themeColor="text1"/>
          <w:sz w:val="18"/>
          <w:szCs w:val="18"/>
          <w:lang w:val="en-GB"/>
        </w:rPr>
        <w:t>Epub</w:t>
      </w:r>
      <w:proofErr w:type="spellEnd"/>
      <w:r w:rsidRPr="005C462B">
        <w:rPr>
          <w:rFonts w:ascii="Arial" w:hAnsi="Arial" w:cs="Arial"/>
          <w:color w:val="000000" w:themeColor="text1"/>
          <w:sz w:val="18"/>
          <w:szCs w:val="18"/>
          <w:lang w:val="en-GB"/>
        </w:rPr>
        <w:t xml:space="preserve"> 2019 Sep 27. PMID: 31558144; PMCID: PMC6824502.</w:t>
      </w:r>
    </w:p>
    <w:p w14:paraId="5689B803" w14:textId="77777777" w:rsidR="00800207" w:rsidRPr="005C462B" w:rsidRDefault="00800207">
      <w:pPr>
        <w:pStyle w:val="Slutnotstext"/>
        <w:rPr>
          <w:rFonts w:ascii="Arial" w:hAnsi="Arial" w:cs="Arial"/>
          <w:color w:val="000000" w:themeColor="text1"/>
          <w:sz w:val="18"/>
          <w:szCs w:val="18"/>
          <w:lang w:val="en-GB"/>
        </w:rPr>
      </w:pPr>
    </w:p>
  </w:endnote>
  <w:endnote w:id="2">
    <w:p w14:paraId="0F14092D" w14:textId="61B7C13B" w:rsidR="008863BD" w:rsidRPr="005C462B" w:rsidRDefault="008863BD" w:rsidP="004E5526">
      <w:pPr>
        <w:pStyle w:val="Normalwebb"/>
        <w:spacing w:before="0" w:beforeAutospacing="0" w:after="0" w:afterAutospacing="0"/>
        <w:rPr>
          <w:rFonts w:ascii="Arial" w:hAnsi="Arial" w:cs="Arial"/>
          <w:color w:val="000000" w:themeColor="text1"/>
          <w:sz w:val="18"/>
          <w:szCs w:val="18"/>
          <w:lang w:val="en-GB"/>
        </w:rPr>
      </w:pPr>
      <w:r w:rsidRPr="00DD5E0A">
        <w:rPr>
          <w:rStyle w:val="Slutnotsreferens"/>
          <w:rFonts w:ascii="Arial" w:hAnsi="Arial" w:cs="Arial"/>
          <w:color w:val="000000" w:themeColor="text1"/>
          <w:sz w:val="18"/>
          <w:szCs w:val="18"/>
        </w:rPr>
        <w:endnoteRef/>
      </w:r>
      <w:r w:rsidRPr="005C462B">
        <w:rPr>
          <w:rFonts w:ascii="Arial" w:hAnsi="Arial" w:cs="Arial"/>
          <w:color w:val="000000" w:themeColor="text1"/>
          <w:sz w:val="18"/>
          <w:szCs w:val="18"/>
          <w:lang w:val="en-GB"/>
        </w:rPr>
        <w:t xml:space="preserve"> </w:t>
      </w:r>
      <w:r w:rsidR="004F292A" w:rsidRPr="005F3F6F">
        <w:rPr>
          <w:rFonts w:ascii="Arial" w:hAnsi="Arial" w:cs="Arial"/>
          <w:noProof/>
          <w:color w:val="000000" w:themeColor="text1"/>
          <w:sz w:val="18"/>
          <w:szCs w:val="18"/>
          <w:lang w:val="en-GB"/>
        </w:rPr>
        <w:t>Shoamanesh A, Mundl H, Smith EE, Masjuan J, Milanov I, Hirano T, et al. Factor XIa inhibition with asundexian after acute non-cardioembolic ischaemic stroke (PACIFIC-Stroke): an international, randomised, double-blind, placebo-controlled, phase 2b trial. Lancet. 20</w:t>
      </w:r>
    </w:p>
    <w:p w14:paraId="4F634ED7" w14:textId="77777777" w:rsidR="00800207" w:rsidRPr="005C462B" w:rsidRDefault="00800207" w:rsidP="004E5526">
      <w:pPr>
        <w:pStyle w:val="Normalwebb"/>
        <w:spacing w:before="0" w:beforeAutospacing="0" w:after="0" w:afterAutospacing="0"/>
        <w:rPr>
          <w:rFonts w:ascii="Arial" w:hAnsi="Arial" w:cs="Arial"/>
          <w:color w:val="000000" w:themeColor="text1"/>
          <w:sz w:val="18"/>
          <w:szCs w:val="18"/>
          <w:lang w:val="en-GB"/>
        </w:rPr>
      </w:pPr>
    </w:p>
  </w:endnote>
  <w:endnote w:id="3">
    <w:p w14:paraId="7EBA1422" w14:textId="7E4A315A" w:rsidR="00ED786B" w:rsidRPr="005C462B" w:rsidRDefault="008863BD" w:rsidP="004E5526">
      <w:pPr>
        <w:pStyle w:val="Normalwebb"/>
        <w:spacing w:before="0" w:beforeAutospacing="0" w:after="0" w:afterAutospacing="0"/>
        <w:rPr>
          <w:rFonts w:ascii="Arial" w:hAnsi="Arial" w:cs="Arial"/>
          <w:color w:val="000000" w:themeColor="text1"/>
          <w:sz w:val="18"/>
          <w:szCs w:val="18"/>
          <w:lang w:val="en-GB"/>
        </w:rPr>
      </w:pPr>
      <w:r w:rsidRPr="00DD5E0A">
        <w:rPr>
          <w:rStyle w:val="Slutnotsreferens"/>
          <w:rFonts w:ascii="Arial" w:hAnsi="Arial" w:cs="Arial"/>
          <w:color w:val="000000" w:themeColor="text1"/>
          <w:sz w:val="18"/>
          <w:szCs w:val="18"/>
        </w:rPr>
        <w:endnoteRef/>
      </w:r>
      <w:r w:rsidRPr="005C462B">
        <w:rPr>
          <w:rFonts w:ascii="Arial" w:hAnsi="Arial" w:cs="Arial"/>
          <w:color w:val="000000" w:themeColor="text1"/>
          <w:sz w:val="18"/>
          <w:szCs w:val="18"/>
          <w:lang w:val="en-GB"/>
        </w:rPr>
        <w:t xml:space="preserve">  </w:t>
      </w:r>
      <w:r w:rsidR="00ED786B" w:rsidRPr="005C462B" w:rsidDel="00EA19A8">
        <w:rPr>
          <w:rFonts w:ascii="Arial" w:hAnsi="Arial" w:cs="Arial"/>
          <w:color w:val="000000" w:themeColor="text1"/>
          <w:sz w:val="18"/>
          <w:szCs w:val="18"/>
          <w:lang w:val="en-GB"/>
        </w:rPr>
        <w:t xml:space="preserve"> </w:t>
      </w:r>
      <w:r w:rsidR="004043E7">
        <w:rPr>
          <w:rFonts w:ascii="Arial" w:hAnsi="Arial" w:cs="Arial"/>
          <w:color w:val="000000" w:themeColor="text1"/>
          <w:sz w:val="18"/>
          <w:szCs w:val="18"/>
        </w:rPr>
        <w:fldChar w:fldCharType="begin">
          <w:fldData xml:space="preserve">PEVuZE5vdGU+PENpdGU+PEF1dGhvcj5SYW88L0F1dGhvcj48WWVhcj4yMDIyPC9ZZWFyPjxSZWNO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</w:fldData>
        </w:fldChar>
      </w:r>
      <w:r w:rsidR="004043E7" w:rsidRPr="005F3F6F">
        <w:rPr>
          <w:rFonts w:ascii="Arial" w:hAnsi="Arial" w:cs="Arial"/>
          <w:color w:val="000000" w:themeColor="text1"/>
          <w:sz w:val="18"/>
          <w:szCs w:val="18"/>
          <w:lang w:val="en-GB"/>
        </w:rPr>
        <w:instrText xml:space="preserve"> ADDIN EN.CITE </w:instrText>
      </w:r>
      <w:r w:rsidR="004043E7">
        <w:rPr>
          <w:rFonts w:ascii="Arial" w:hAnsi="Arial" w:cs="Arial"/>
          <w:color w:val="000000" w:themeColor="text1"/>
          <w:sz w:val="18"/>
          <w:szCs w:val="18"/>
        </w:rPr>
        <w:fldChar w:fldCharType="begin">
          <w:fldData xml:space="preserve">PEVuZE5vdGU+PENpdGU+PEF1dGhvcj5SYW88L0F1dGhvcj48WWVhcj4yMDIyPC9ZZWFyPjxSZWNO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</w:fldData>
        </w:fldChar>
      </w:r>
      <w:r w:rsidR="004043E7" w:rsidRPr="005F3F6F">
        <w:rPr>
          <w:rFonts w:ascii="Arial" w:hAnsi="Arial" w:cs="Arial"/>
          <w:color w:val="000000" w:themeColor="text1"/>
          <w:sz w:val="18"/>
          <w:szCs w:val="18"/>
          <w:lang w:val="en-GB"/>
        </w:rPr>
        <w:instrText xml:space="preserve"> ADDIN EN.CITE.DATA </w:instrText>
      </w:r>
      <w:r w:rsidR="004043E7">
        <w:rPr>
          <w:rFonts w:ascii="Arial" w:hAnsi="Arial" w:cs="Arial"/>
          <w:color w:val="000000" w:themeColor="text1"/>
          <w:sz w:val="18"/>
          <w:szCs w:val="18"/>
        </w:rPr>
      </w:r>
      <w:r w:rsidR="004043E7">
        <w:rPr>
          <w:rFonts w:ascii="Arial" w:hAnsi="Arial" w:cs="Arial"/>
          <w:color w:val="000000" w:themeColor="text1"/>
          <w:sz w:val="18"/>
          <w:szCs w:val="18"/>
        </w:rPr>
        <w:fldChar w:fldCharType="end"/>
      </w:r>
      <w:r w:rsidR="004043E7">
        <w:rPr>
          <w:rFonts w:ascii="Arial" w:hAnsi="Arial" w:cs="Arial"/>
          <w:color w:val="000000" w:themeColor="text1"/>
          <w:sz w:val="18"/>
          <w:szCs w:val="18"/>
        </w:rPr>
      </w:r>
      <w:r w:rsidR="004043E7">
        <w:rPr>
          <w:rFonts w:ascii="Arial" w:hAnsi="Arial" w:cs="Arial"/>
          <w:color w:val="000000" w:themeColor="text1"/>
          <w:sz w:val="18"/>
          <w:szCs w:val="18"/>
        </w:rPr>
        <w:fldChar w:fldCharType="separate"/>
      </w:r>
      <w:r w:rsidR="004043E7" w:rsidRPr="005F3F6F">
        <w:rPr>
          <w:rFonts w:ascii="Arial" w:hAnsi="Arial" w:cs="Arial"/>
          <w:noProof/>
          <w:color w:val="000000" w:themeColor="text1"/>
          <w:sz w:val="18"/>
          <w:szCs w:val="18"/>
          <w:lang w:val="en-GB"/>
        </w:rPr>
        <w:t xml:space="preserve">Rao SV, Kirsch B, Bhatt DL, Budaj A, Coppolecchia R, Eikelboom J, et al. A Multicenter, Phase </w:t>
      </w:r>
      <w:r w:rsidR="004043E7">
        <w:rPr>
          <w:rFonts w:ascii="Arial" w:hAnsi="Arial" w:cs="Arial"/>
          <w:color w:val="000000" w:themeColor="text1"/>
          <w:sz w:val="18"/>
          <w:szCs w:val="18"/>
        </w:rPr>
        <w:fldChar w:fldCharType="end"/>
      </w:r>
      <w:r w:rsidR="004043E7" w:rsidRPr="005F3F6F">
        <w:rPr>
          <w:rFonts w:ascii="Arial" w:hAnsi="Arial" w:cs="Arial"/>
          <w:noProof/>
          <w:color w:val="000000" w:themeColor="text1"/>
          <w:sz w:val="18"/>
          <w:szCs w:val="18"/>
          <w:lang w:val="en-GB"/>
        </w:rPr>
        <w:t>Randomized, Placebo-Controlled, Double-Blind, Parallel-Group, Dose-Finding Trial of the Oral Factor XIa Inhibitor Asundexian to Prevent Adverse Cardiovascular Outcomes Following Acute Myocardial Infarction. Circulation. 202</w:t>
      </w:r>
      <w:r w:rsidR="004043E7">
        <w:rPr>
          <w:rFonts w:ascii="Arial" w:hAnsi="Arial" w:cs="Arial"/>
          <w:noProof/>
          <w:color w:val="000000" w:themeColor="text1"/>
          <w:sz w:val="18"/>
          <w:szCs w:val="18"/>
          <w:lang w:val="en-US"/>
        </w:rPr>
        <w:t>2</w:t>
      </w:r>
    </w:p>
    <w:p w14:paraId="22A892F4" w14:textId="5DC55012" w:rsidR="008863BD" w:rsidRPr="005C462B" w:rsidRDefault="008863BD" w:rsidP="00617F12">
      <w:pPr>
        <w:pStyle w:val="Normalwebb"/>
        <w:spacing w:before="0" w:beforeAutospacing="0" w:after="0" w:afterAutospacing="0"/>
        <w:rPr>
          <w:rFonts w:ascii="Arial" w:hAnsi="Arial" w:cs="Arial"/>
          <w:color w:val="000000" w:themeColor="text1"/>
          <w:sz w:val="18"/>
          <w:szCs w:val="18"/>
          <w:lang w:val="en-GB"/>
        </w:rPr>
      </w:pPr>
    </w:p>
  </w:endnote>
  <w:endnote w:id="4">
    <w:p w14:paraId="11C156D1" w14:textId="2FD464A6" w:rsidR="008863BD" w:rsidRPr="005C462B" w:rsidRDefault="008863BD">
      <w:pPr>
        <w:pStyle w:val="Slutnotstext"/>
        <w:rPr>
          <w:rFonts w:ascii="Arial" w:hAnsi="Arial" w:cs="Arial"/>
          <w:color w:val="000000" w:themeColor="text1"/>
          <w:sz w:val="18"/>
          <w:szCs w:val="18"/>
          <w:lang w:val="en-GB"/>
        </w:rPr>
      </w:pPr>
      <w:r w:rsidRPr="00DD5E0A">
        <w:rPr>
          <w:rStyle w:val="Slutnotsreferens"/>
          <w:rFonts w:ascii="Arial" w:hAnsi="Arial" w:cs="Arial"/>
          <w:color w:val="000000" w:themeColor="text1"/>
          <w:sz w:val="18"/>
          <w:szCs w:val="18"/>
        </w:rPr>
        <w:endnoteRef/>
      </w:r>
      <w:r w:rsidRPr="005C462B">
        <w:rPr>
          <w:rFonts w:ascii="Arial" w:hAnsi="Arial" w:cs="Arial"/>
          <w:color w:val="000000" w:themeColor="text1"/>
          <w:sz w:val="18"/>
          <w:szCs w:val="18"/>
          <w:lang w:val="en-GB"/>
        </w:rPr>
        <w:t xml:space="preserve"> </w:t>
      </w:r>
      <w:proofErr w:type="spellStart"/>
      <w:r w:rsidRPr="005C462B">
        <w:rPr>
          <w:rFonts w:ascii="Arial" w:hAnsi="Arial" w:cs="Arial"/>
          <w:color w:val="000000" w:themeColor="text1"/>
          <w:sz w:val="18"/>
          <w:szCs w:val="18"/>
          <w:lang w:val="en-GB"/>
        </w:rPr>
        <w:t>Piccini</w:t>
      </w:r>
      <w:proofErr w:type="spellEnd"/>
      <w:r w:rsidRPr="005C462B">
        <w:rPr>
          <w:rFonts w:ascii="Arial" w:hAnsi="Arial" w:cs="Arial"/>
          <w:color w:val="000000" w:themeColor="text1"/>
          <w:sz w:val="18"/>
          <w:szCs w:val="18"/>
          <w:lang w:val="en-GB"/>
        </w:rPr>
        <w:t xml:space="preserve"> JP, Caso V, Connolly SJ et al. Safety of the oral factor </w:t>
      </w:r>
      <w:proofErr w:type="spellStart"/>
      <w:r w:rsidRPr="005C462B">
        <w:rPr>
          <w:rFonts w:ascii="Arial" w:hAnsi="Arial" w:cs="Arial"/>
          <w:color w:val="000000" w:themeColor="text1"/>
          <w:sz w:val="18"/>
          <w:szCs w:val="18"/>
          <w:lang w:val="en-GB"/>
        </w:rPr>
        <w:t>XIa</w:t>
      </w:r>
      <w:proofErr w:type="spellEnd"/>
      <w:r w:rsidRPr="005C462B">
        <w:rPr>
          <w:rFonts w:ascii="Arial" w:hAnsi="Arial" w:cs="Arial"/>
          <w:color w:val="000000" w:themeColor="text1"/>
          <w:sz w:val="18"/>
          <w:szCs w:val="18"/>
          <w:lang w:val="en-GB"/>
        </w:rPr>
        <w:t xml:space="preserve"> inhibitor </w:t>
      </w:r>
      <w:proofErr w:type="spellStart"/>
      <w:r w:rsidRPr="005C462B">
        <w:rPr>
          <w:rFonts w:ascii="Arial" w:hAnsi="Arial" w:cs="Arial"/>
          <w:color w:val="000000" w:themeColor="text1"/>
          <w:sz w:val="18"/>
          <w:szCs w:val="18"/>
          <w:lang w:val="en-GB"/>
        </w:rPr>
        <w:t>asundexian</w:t>
      </w:r>
      <w:proofErr w:type="spellEnd"/>
      <w:r w:rsidRPr="005C462B">
        <w:rPr>
          <w:rFonts w:ascii="Arial" w:hAnsi="Arial" w:cs="Arial"/>
          <w:color w:val="000000" w:themeColor="text1"/>
          <w:sz w:val="18"/>
          <w:szCs w:val="18"/>
          <w:lang w:val="en-GB"/>
        </w:rPr>
        <w:t xml:space="preserve"> compared with apixaban in patients with atrial fibrillation (PACIFIC-AF): a multicentre, randomised, double-blind, double-dummy, dose-finding phase 2 study. Lancet 2022; 399:1383–1390. </w:t>
      </w:r>
    </w:p>
    <w:p w14:paraId="02260648" w14:textId="77777777" w:rsidR="00800207" w:rsidRPr="005C462B" w:rsidRDefault="00800207">
      <w:pPr>
        <w:pStyle w:val="Slutnotstext"/>
        <w:rPr>
          <w:rFonts w:ascii="Arial" w:hAnsi="Arial" w:cs="Arial"/>
          <w:color w:val="000000" w:themeColor="text1"/>
          <w:sz w:val="18"/>
          <w:szCs w:val="18"/>
          <w:lang w:val="en-GB"/>
        </w:rPr>
      </w:pPr>
    </w:p>
  </w:endnote>
  <w:endnote w:id="5">
    <w:p w14:paraId="30A06A06" w14:textId="4128EED1" w:rsidR="008863BD" w:rsidRPr="005C462B" w:rsidRDefault="008863BD" w:rsidP="00800207">
      <w:pPr>
        <w:pStyle w:val="Normalwebb"/>
        <w:rPr>
          <w:rFonts w:ascii="Arial" w:hAnsi="Arial" w:cs="Arial"/>
          <w:color w:val="000000" w:themeColor="text1"/>
          <w:sz w:val="18"/>
          <w:szCs w:val="18"/>
          <w:lang w:val="en-GB"/>
        </w:rPr>
      </w:pPr>
      <w:r w:rsidRPr="00DD5E0A">
        <w:rPr>
          <w:rStyle w:val="Slutnotsreferens"/>
          <w:rFonts w:ascii="Arial" w:hAnsi="Arial" w:cs="Arial"/>
          <w:color w:val="000000" w:themeColor="text1"/>
          <w:sz w:val="18"/>
          <w:szCs w:val="18"/>
        </w:rPr>
        <w:endnoteRef/>
      </w:r>
      <w:r w:rsidRPr="005C462B">
        <w:rPr>
          <w:rFonts w:ascii="Arial" w:hAnsi="Arial" w:cs="Arial"/>
          <w:color w:val="000000" w:themeColor="text1"/>
          <w:sz w:val="18"/>
          <w:szCs w:val="18"/>
          <w:lang w:val="en-GB"/>
        </w:rPr>
        <w:t xml:space="preserve"> NHS choices. Atrial fibrillation. Available at: </w:t>
      </w:r>
      <w:hyperlink r:id="rId1" w:history="1">
        <w:r w:rsidRPr="005C462B">
          <w:rPr>
            <w:rStyle w:val="Hyperlnk"/>
            <w:rFonts w:ascii="Arial" w:hAnsi="Arial" w:cs="Arial"/>
            <w:color w:val="000000" w:themeColor="text1"/>
            <w:sz w:val="18"/>
            <w:szCs w:val="18"/>
            <w:lang w:val="en-GB"/>
          </w:rPr>
          <w:t>http://www.nhs.uk/Conditions/Atrial-fibrillation</w:t>
        </w:r>
      </w:hyperlink>
    </w:p>
  </w:endnote>
  <w:endnote w:id="6">
    <w:p w14:paraId="698267AB" w14:textId="7537F401" w:rsidR="008863BD" w:rsidRDefault="008863BD" w:rsidP="00800207">
      <w:pPr>
        <w:pStyle w:val="Normalwebb"/>
        <w:rPr>
          <w:rFonts w:ascii="Arial" w:hAnsi="Arial" w:cs="Arial"/>
          <w:color w:val="000000" w:themeColor="text1"/>
          <w:sz w:val="18"/>
          <w:szCs w:val="18"/>
        </w:rPr>
      </w:pPr>
      <w:r w:rsidRPr="00DD5E0A">
        <w:rPr>
          <w:rStyle w:val="Slutnotsreferens"/>
          <w:rFonts w:ascii="Arial" w:hAnsi="Arial" w:cs="Arial"/>
          <w:color w:val="000000" w:themeColor="text1"/>
          <w:sz w:val="18"/>
          <w:szCs w:val="18"/>
        </w:rPr>
        <w:endnoteRef/>
      </w:r>
      <w:r w:rsidRPr="005C462B">
        <w:rPr>
          <w:rFonts w:ascii="Arial" w:hAnsi="Arial" w:cs="Arial"/>
          <w:color w:val="000000" w:themeColor="text1"/>
          <w:sz w:val="18"/>
          <w:szCs w:val="18"/>
          <w:lang w:val="en-GB"/>
        </w:rPr>
        <w:t xml:space="preserve"> NHS choices. Atrial fibrillation complications. Available at:</w:t>
      </w:r>
      <w:r w:rsidR="00800207" w:rsidRPr="005C462B">
        <w:rPr>
          <w:rFonts w:ascii="Arial" w:hAnsi="Arial" w:cs="Arial"/>
          <w:color w:val="000000" w:themeColor="text1"/>
          <w:sz w:val="18"/>
          <w:szCs w:val="18"/>
          <w:lang w:val="en-GB"/>
        </w:rPr>
        <w:br/>
      </w:r>
      <w:hyperlink r:id="rId2" w:history="1">
        <w:r w:rsidR="009F3CAC" w:rsidRPr="003447B8">
          <w:rPr>
            <w:rStyle w:val="Hyperlnk"/>
            <w:rFonts w:ascii="Arial" w:hAnsi="Arial" w:cs="Arial"/>
            <w:sz w:val="18"/>
            <w:szCs w:val="18"/>
            <w:lang w:val="en-GB"/>
          </w:rPr>
          <w:t>http://www.nhs.uk/Conditions/Atrial-fibrillation/Pages/Complications.aspx</w:t>
        </w:r>
        <w:r w:rsidR="009F3CAC" w:rsidRPr="009C4B66">
          <w:rPr>
            <w:rStyle w:val="Hyperlnk"/>
            <w:rFonts w:ascii="Arial" w:hAnsi="Arial" w:cs="Arial"/>
            <w:sz w:val="18"/>
            <w:szCs w:val="18"/>
            <w:lang w:val="en-GB"/>
          </w:rPr>
          <w:t xml:space="preserve"> . </w:t>
        </w:r>
        <w:proofErr w:type="spellStart"/>
        <w:r w:rsidR="009F3CAC" w:rsidRPr="009C4B66">
          <w:rPr>
            <w:rStyle w:val="Hyperlnk"/>
            <w:rFonts w:ascii="Arial" w:hAnsi="Arial" w:cs="Arial"/>
            <w:sz w:val="18"/>
            <w:szCs w:val="18"/>
          </w:rPr>
          <w:t>Accessed</w:t>
        </w:r>
        <w:proofErr w:type="spellEnd"/>
        <w:r w:rsidR="009F3CAC" w:rsidRPr="009C4B66">
          <w:rPr>
            <w:rStyle w:val="Hyperlnk"/>
            <w:rFonts w:ascii="Arial" w:hAnsi="Arial" w:cs="Arial"/>
            <w:sz w:val="18"/>
            <w:szCs w:val="18"/>
          </w:rPr>
          <w:t xml:space="preserve"> </w:t>
        </w:r>
        <w:proofErr w:type="spellStart"/>
        <w:r w:rsidR="009F3CAC" w:rsidRPr="009C4B66">
          <w:rPr>
            <w:rStyle w:val="Hyperlnk"/>
            <w:rFonts w:ascii="Arial" w:hAnsi="Arial" w:cs="Arial"/>
            <w:sz w:val="18"/>
            <w:szCs w:val="18"/>
          </w:rPr>
          <w:t>March</w:t>
        </w:r>
        <w:proofErr w:type="spellEnd"/>
        <w:r w:rsidR="009F3CAC" w:rsidRPr="009C4B66">
          <w:rPr>
            <w:rStyle w:val="Hyperlnk"/>
            <w:rFonts w:ascii="Arial" w:hAnsi="Arial" w:cs="Arial"/>
            <w:sz w:val="18"/>
            <w:szCs w:val="18"/>
          </w:rPr>
          <w:t xml:space="preserve"> 2022</w:t>
        </w:r>
      </w:hyperlink>
    </w:p>
    <w:p w14:paraId="6E2611D3" w14:textId="7E98B2F6" w:rsidR="009F3CAC" w:rsidRDefault="009F3CAC" w:rsidP="00800207">
      <w:pPr>
        <w:pStyle w:val="Normalwebb"/>
        <w:rPr>
          <w:rFonts w:ascii="Arial" w:hAnsi="Arial" w:cs="Arial"/>
          <w:color w:val="000000" w:themeColor="text1"/>
          <w:sz w:val="18"/>
          <w:szCs w:val="18"/>
        </w:rPr>
      </w:pPr>
    </w:p>
    <w:p w14:paraId="174C3BBF" w14:textId="7F544519" w:rsidR="0013533B" w:rsidRDefault="0013533B" w:rsidP="00800207">
      <w:pPr>
        <w:pStyle w:val="Normalwebb"/>
        <w:rPr>
          <w:rFonts w:ascii="Arial" w:hAnsi="Arial" w:cs="Arial"/>
          <w:color w:val="000000" w:themeColor="text1"/>
          <w:sz w:val="18"/>
          <w:szCs w:val="18"/>
        </w:rPr>
      </w:pPr>
    </w:p>
    <w:p w14:paraId="367D8DA7" w14:textId="5EEBD694" w:rsidR="0013533B" w:rsidRPr="00DD5E0A" w:rsidRDefault="0013533B" w:rsidP="00800207">
      <w:pPr>
        <w:pStyle w:val="Normalwebb"/>
        <w:rPr>
          <w:rFonts w:ascii="Arial" w:hAnsi="Arial" w:cs="Arial"/>
          <w:color w:val="000000" w:themeColor="text1"/>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53F2" w14:textId="6387C1FE" w:rsidR="002A423C" w:rsidRDefault="00CB26A5">
    <w:pPr>
      <w:pStyle w:val="Sidfot"/>
      <w:jc w:val="right"/>
    </w:pPr>
    <w:r>
      <w:rPr>
        <w:noProof/>
      </w:rPr>
      <mc:AlternateContent>
        <mc:Choice Requires="wps">
          <w:drawing>
            <wp:anchor distT="0" distB="0" distL="114300" distR="114300" simplePos="0" relativeHeight="251661312" behindDoc="0" locked="0" layoutInCell="0" allowOverlap="1" wp14:anchorId="5489F48A" wp14:editId="479B8BD4">
              <wp:simplePos x="0" y="0"/>
              <wp:positionH relativeFrom="page">
                <wp:posOffset>0</wp:posOffset>
              </wp:positionH>
              <wp:positionV relativeFrom="page">
                <wp:posOffset>10125075</wp:posOffset>
              </wp:positionV>
              <wp:extent cx="7560310" cy="375920"/>
              <wp:effectExtent l="0" t="0" r="0" b="5080"/>
              <wp:wrapNone/>
              <wp:docPr id="3" name="MSIPCMf2c34d3f993bea1ab6df808e" descr="{&quot;HashCode&quot;:-24233945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1688F9" w14:textId="7739E72F" w:rsidR="00CB26A5" w:rsidRPr="00CB26A5" w:rsidRDefault="00CB26A5" w:rsidP="00CB26A5">
                          <w:pPr>
                            <w:spacing w:after="0"/>
                            <w:jc w:val="right"/>
                            <w:rPr>
                              <w:rFonts w:ascii="Calibri" w:hAnsi="Calibri" w:cs="Calibri"/>
                              <w:color w:val="FF8939"/>
                              <w:sz w:val="44"/>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489F48A" id="_x0000_t202" coordsize="21600,21600" o:spt="202" path="m,l,21600r21600,l21600,xe">
              <v:stroke joinstyle="miter"/>
              <v:path gradientshapeok="t" o:connecttype="rect"/>
            </v:shapetype>
            <v:shape id="MSIPCMf2c34d3f993bea1ab6df808e" o:spid="_x0000_s1026" type="#_x0000_t202" alt="{&quot;HashCode&quot;:-242339457,&quot;Height&quot;:841.0,&quot;Width&quot;:595.0,&quot;Placement&quot;:&quot;Footer&quot;,&quot;Index&quot;:&quot;Primary&quot;,&quot;Section&quot;:1,&quot;Top&quot;:0.0,&quot;Left&quot;:0.0}" style="position:absolute;left:0;text-align:left;margin-left:0;margin-top:797.25pt;width:595.3pt;height:29.6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" o:allowincell="f" filled="f" stroked="f" strokeweight=".5pt">
              <v:textbox inset=",0,20pt,0">
                <w:txbxContent>
                  <w:p w14:paraId="261688F9" w14:textId="7739E72F" w:rsidR="00CB26A5" w:rsidRPr="00CB26A5" w:rsidRDefault="00CB26A5" w:rsidP="00CB26A5">
                    <w:pPr>
                      <w:spacing w:after="0"/>
                      <w:jc w:val="right"/>
                      <w:rPr>
                        <w:rFonts w:ascii="Calibri" w:hAnsi="Calibri" w:cs="Calibri"/>
                        <w:color w:val="FF8939"/>
                        <w:sz w:val="44"/>
                      </w:rPr>
                    </w:pPr>
                  </w:p>
                </w:txbxContent>
              </v:textbox>
              <w10:wrap anchorx="page" anchory="page"/>
            </v:shape>
          </w:pict>
        </mc:Fallback>
      </mc:AlternateContent>
    </w:r>
  </w:p>
  <w:p w14:paraId="4A3DB0A0" w14:textId="77777777" w:rsidR="002A423C" w:rsidRDefault="002A42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314C8" w14:textId="77777777" w:rsidR="001556EB" w:rsidRDefault="001556EB" w:rsidP="00401849">
      <w:pPr>
        <w:spacing w:after="0" w:line="240" w:lineRule="auto"/>
      </w:pPr>
      <w:r>
        <w:separator/>
      </w:r>
    </w:p>
  </w:footnote>
  <w:footnote w:type="continuationSeparator" w:id="0">
    <w:p w14:paraId="7C725538" w14:textId="77777777" w:rsidR="001556EB" w:rsidRDefault="001556EB" w:rsidP="00401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A9B1" w14:textId="7E05225F" w:rsidR="007C5A6D" w:rsidRDefault="00D830C8">
    <w:pPr>
      <w:pStyle w:val="Sidhuvud"/>
    </w:pPr>
    <w:r>
      <w:rPr>
        <w:noProof/>
      </w:rPr>
      <mc:AlternateContent>
        <mc:Choice Requires="wps">
          <w:drawing>
            <wp:anchor distT="0" distB="0" distL="114300" distR="114300" simplePos="0" relativeHeight="251660288" behindDoc="0" locked="0" layoutInCell="1" allowOverlap="1" wp14:anchorId="3BB39382" wp14:editId="0C10195A">
              <wp:simplePos x="0" y="0"/>
              <wp:positionH relativeFrom="column">
                <wp:posOffset>5712460</wp:posOffset>
              </wp:positionH>
              <wp:positionV relativeFrom="paragraph">
                <wp:posOffset>701886</wp:posOffset>
              </wp:positionV>
              <wp:extent cx="1462405" cy="1006475"/>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1006475"/>
                      </a:xfrm>
                      <a:prstGeom prst="rect">
                        <a:avLst/>
                      </a:prstGeom>
                      <a:noFill/>
                      <a:ln>
                        <a:noFill/>
                      </a:ln>
                    </wps:spPr>
                    <wps:txbx>
                      <w:txbxContent>
                        <w:p w14:paraId="3E27B511" w14:textId="77777777" w:rsidR="00D830C8" w:rsidRDefault="00D830C8" w:rsidP="00D830C8">
                          <w:pPr>
                            <w:spacing w:line="200" w:lineRule="exact"/>
                            <w:rPr>
                              <w:noProof/>
                              <w:color w:val="000000"/>
                              <w:sz w:val="16"/>
                              <w:lang w:val="en-US"/>
                            </w:rPr>
                          </w:pPr>
                          <w:r>
                            <w:rPr>
                              <w:noProof/>
                              <w:color w:val="000000"/>
                              <w:sz w:val="16"/>
                              <w:lang w:val="en-US"/>
                            </w:rPr>
                            <w:t>Bayer AB</w:t>
                          </w:r>
                        </w:p>
                        <w:p w14:paraId="145A34E1" w14:textId="77777777" w:rsidR="00D830C8" w:rsidRDefault="00D830C8" w:rsidP="00D830C8">
                          <w:pPr>
                            <w:spacing w:line="200" w:lineRule="exact"/>
                            <w:rPr>
                              <w:noProof/>
                              <w:color w:val="000000"/>
                              <w:sz w:val="16"/>
                              <w:lang w:val="en-US"/>
                            </w:rPr>
                          </w:pPr>
                          <w:r w:rsidRPr="00F248B4">
                            <w:rPr>
                              <w:noProof/>
                              <w:sz w:val="16"/>
                              <w:lang w:val="en-US"/>
                            </w:rPr>
                            <w:t>Medical Affairs</w:t>
                          </w:r>
                          <w:r>
                            <w:rPr>
                              <w:noProof/>
                              <w:color w:val="000000"/>
                              <w:sz w:val="16"/>
                              <w:lang w:val="en-US"/>
                            </w:rPr>
                            <w:br/>
                            <w:t>Postal address:</w:t>
                          </w:r>
                        </w:p>
                        <w:p w14:paraId="63AB5E33" w14:textId="77777777" w:rsidR="00D830C8" w:rsidRDefault="00D830C8" w:rsidP="00D830C8">
                          <w:pPr>
                            <w:spacing w:line="200" w:lineRule="exact"/>
                            <w:rPr>
                              <w:noProof/>
                              <w:color w:val="000000"/>
                              <w:sz w:val="16"/>
                              <w:lang w:val="en-US"/>
                            </w:rPr>
                          </w:pPr>
                          <w:r>
                            <w:rPr>
                              <w:noProof/>
                              <w:color w:val="000000"/>
                              <w:sz w:val="16"/>
                              <w:lang w:val="en-US"/>
                            </w:rPr>
                            <w:t>Box 606</w:t>
                          </w:r>
                        </w:p>
                        <w:p w14:paraId="4049A8CA" w14:textId="77777777" w:rsidR="00D830C8" w:rsidRDefault="00D830C8" w:rsidP="00D830C8">
                          <w:pPr>
                            <w:spacing w:line="200" w:lineRule="exact"/>
                            <w:rPr>
                              <w:noProof/>
                              <w:color w:val="000000"/>
                              <w:sz w:val="16"/>
                              <w:lang w:val="en-US"/>
                            </w:rPr>
                          </w:pPr>
                          <w:r>
                            <w:rPr>
                              <w:noProof/>
                              <w:color w:val="000000"/>
                              <w:sz w:val="16"/>
                              <w:lang w:val="en-US"/>
                            </w:rPr>
                            <w:t>SE-169 26 Solna</w:t>
                          </w:r>
                        </w:p>
                        <w:p w14:paraId="64DD1430" w14:textId="77777777" w:rsidR="00D830C8" w:rsidRDefault="00D830C8" w:rsidP="00D830C8">
                          <w:pPr>
                            <w:spacing w:line="200" w:lineRule="exact"/>
                            <w:rPr>
                              <w:noProof/>
                              <w:color w:val="000000"/>
                              <w:sz w:val="16"/>
                              <w:lang w:val="en-US"/>
                            </w:rPr>
                          </w:pPr>
                          <w:r>
                            <w:rPr>
                              <w:noProof/>
                              <w:color w:val="000000"/>
                              <w:sz w:val="16"/>
                              <w:lang w:val="en-US"/>
                            </w:rPr>
                            <w:t>Sweden</w:t>
                          </w:r>
                        </w:p>
                        <w:p w14:paraId="105C683B" w14:textId="77777777" w:rsidR="00D830C8" w:rsidRDefault="00D830C8" w:rsidP="00D830C8">
                          <w:pPr>
                            <w:spacing w:line="200" w:lineRule="exact"/>
                            <w:rPr>
                              <w:noProof/>
                              <w:color w:val="000000"/>
                              <w:sz w:val="16"/>
                              <w:lang w:val="en-US"/>
                            </w:rPr>
                          </w:pPr>
                        </w:p>
                        <w:p w14:paraId="44175D66" w14:textId="77777777" w:rsidR="00D830C8" w:rsidRPr="00F248B4" w:rsidRDefault="00D830C8" w:rsidP="00D830C8">
                          <w:pPr>
                            <w:spacing w:line="200" w:lineRule="exact"/>
                            <w:rPr>
                              <w:rFonts w:cs="Arial"/>
                              <w:sz w:val="16"/>
                              <w:szCs w:val="16"/>
                              <w:lang w:val="en-US"/>
                            </w:rPr>
                          </w:pPr>
                        </w:p>
                      </w:txbxContent>
                    </wps:txbx>
                    <wps:bodyPr rot="0" vert="horz" wrap="square" lIns="0" tIns="0" rIns="0" bIns="0" anchor="t" anchorCtr="0" upright="1">
                      <a:noAutofit/>
                    </wps:bodyPr>
                  </wps:wsp>
                </a:graphicData>
              </a:graphic>
            </wp:anchor>
          </w:drawing>
        </mc:Choice>
        <mc:Fallback>
          <w:pict>
            <v:shapetype w14:anchorId="3BB39382" id="_x0000_t202" coordsize="21600,21600" o:spt="202" path="m,l,21600r21600,l21600,xe">
              <v:stroke joinstyle="miter"/>
              <v:path gradientshapeok="t" o:connecttype="rect"/>
            </v:shapetype>
            <v:shape id="Text Box 15" o:spid="_x0000_s1027" type="#_x0000_t202" style="position:absolute;margin-left:449.8pt;margin-top:55.25pt;width:115.15pt;height:79.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" filled="f" stroked="f">
              <v:textbox inset="0,0,0,0">
                <w:txbxContent>
                  <w:p w14:paraId="3E27B511" w14:textId="77777777" w:rsidR="00D830C8" w:rsidRDefault="00D830C8" w:rsidP="00D830C8">
                    <w:pPr>
                      <w:spacing w:line="200" w:lineRule="exact"/>
                      <w:rPr>
                        <w:noProof/>
                        <w:color w:val="000000"/>
                        <w:sz w:val="16"/>
                        <w:lang w:val="en-US"/>
                      </w:rPr>
                    </w:pPr>
                    <w:r>
                      <w:rPr>
                        <w:noProof/>
                        <w:color w:val="000000"/>
                        <w:sz w:val="16"/>
                        <w:lang w:val="en-US"/>
                      </w:rPr>
                      <w:t>Bayer AB</w:t>
                    </w:r>
                  </w:p>
                  <w:p w14:paraId="145A34E1" w14:textId="77777777" w:rsidR="00D830C8" w:rsidRDefault="00D830C8" w:rsidP="00D830C8">
                    <w:pPr>
                      <w:spacing w:line="200" w:lineRule="exact"/>
                      <w:rPr>
                        <w:noProof/>
                        <w:color w:val="000000"/>
                        <w:sz w:val="16"/>
                        <w:lang w:val="en-US"/>
                      </w:rPr>
                    </w:pPr>
                    <w:r w:rsidRPr="00F248B4">
                      <w:rPr>
                        <w:noProof/>
                        <w:sz w:val="16"/>
                        <w:lang w:val="en-US"/>
                      </w:rPr>
                      <w:t>Medical Affairs</w:t>
                    </w:r>
                    <w:r>
                      <w:rPr>
                        <w:noProof/>
                        <w:color w:val="000000"/>
                        <w:sz w:val="16"/>
                        <w:lang w:val="en-US"/>
                      </w:rPr>
                      <w:br/>
                      <w:t>Postal address:</w:t>
                    </w:r>
                  </w:p>
                  <w:p w14:paraId="63AB5E33" w14:textId="77777777" w:rsidR="00D830C8" w:rsidRDefault="00D830C8" w:rsidP="00D830C8">
                    <w:pPr>
                      <w:spacing w:line="200" w:lineRule="exact"/>
                      <w:rPr>
                        <w:noProof/>
                        <w:color w:val="000000"/>
                        <w:sz w:val="16"/>
                        <w:lang w:val="en-US"/>
                      </w:rPr>
                    </w:pPr>
                    <w:r>
                      <w:rPr>
                        <w:noProof/>
                        <w:color w:val="000000"/>
                        <w:sz w:val="16"/>
                        <w:lang w:val="en-US"/>
                      </w:rPr>
                      <w:t>Box 606</w:t>
                    </w:r>
                  </w:p>
                  <w:p w14:paraId="4049A8CA" w14:textId="77777777" w:rsidR="00D830C8" w:rsidRDefault="00D830C8" w:rsidP="00D830C8">
                    <w:pPr>
                      <w:spacing w:line="200" w:lineRule="exact"/>
                      <w:rPr>
                        <w:noProof/>
                        <w:color w:val="000000"/>
                        <w:sz w:val="16"/>
                        <w:lang w:val="en-US"/>
                      </w:rPr>
                    </w:pPr>
                    <w:r>
                      <w:rPr>
                        <w:noProof/>
                        <w:color w:val="000000"/>
                        <w:sz w:val="16"/>
                        <w:lang w:val="en-US"/>
                      </w:rPr>
                      <w:t>SE-169 26 Solna</w:t>
                    </w:r>
                  </w:p>
                  <w:p w14:paraId="64DD1430" w14:textId="77777777" w:rsidR="00D830C8" w:rsidRDefault="00D830C8" w:rsidP="00D830C8">
                    <w:pPr>
                      <w:spacing w:line="200" w:lineRule="exact"/>
                      <w:rPr>
                        <w:noProof/>
                        <w:color w:val="000000"/>
                        <w:sz w:val="16"/>
                        <w:lang w:val="en-US"/>
                      </w:rPr>
                    </w:pPr>
                    <w:r>
                      <w:rPr>
                        <w:noProof/>
                        <w:color w:val="000000"/>
                        <w:sz w:val="16"/>
                        <w:lang w:val="en-US"/>
                      </w:rPr>
                      <w:t>Sweden</w:t>
                    </w:r>
                  </w:p>
                  <w:p w14:paraId="105C683B" w14:textId="77777777" w:rsidR="00D830C8" w:rsidRDefault="00D830C8" w:rsidP="00D830C8">
                    <w:pPr>
                      <w:spacing w:line="200" w:lineRule="exact"/>
                      <w:rPr>
                        <w:noProof/>
                        <w:color w:val="000000"/>
                        <w:sz w:val="16"/>
                        <w:lang w:val="en-US"/>
                      </w:rPr>
                    </w:pPr>
                  </w:p>
                  <w:p w14:paraId="44175D66" w14:textId="77777777" w:rsidR="00D830C8" w:rsidRPr="00F248B4" w:rsidRDefault="00D830C8" w:rsidP="00D830C8">
                    <w:pPr>
                      <w:spacing w:line="200" w:lineRule="exact"/>
                      <w:rPr>
                        <w:rFonts w:cs="Arial"/>
                        <w:sz w:val="16"/>
                        <w:szCs w:val="16"/>
                        <w:lang w:val="en-US"/>
                      </w:rPr>
                    </w:pPr>
                  </w:p>
                </w:txbxContent>
              </v:textbox>
            </v:shape>
          </w:pict>
        </mc:Fallback>
      </mc:AlternateContent>
    </w:r>
    <w:r>
      <w:rPr>
        <w:noProof/>
      </w:rPr>
      <w:drawing>
        <wp:anchor distT="0" distB="0" distL="114300" distR="114300" simplePos="0" relativeHeight="251656192" behindDoc="0" locked="0" layoutInCell="1" allowOverlap="1" wp14:anchorId="158587DD" wp14:editId="281FBD2B">
          <wp:simplePos x="0" y="0"/>
          <wp:positionH relativeFrom="column">
            <wp:posOffset>5545032</wp:posOffset>
          </wp:positionH>
          <wp:positionV relativeFrom="paragraph">
            <wp:posOffset>-288290</wp:posOffset>
          </wp:positionV>
          <wp:extent cx="952500" cy="952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cstate="print"/>
                  <a:stretch>
                    <a:fillRect/>
                  </a:stretch>
                </pic:blipFill>
                <pic:spPr>
                  <a:xfrm>
                    <a:off x="0" y="0"/>
                    <a:ext cx="952500" cy="952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34CEC"/>
    <w:multiLevelType w:val="multilevel"/>
    <w:tmpl w:val="A1BACA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574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p9wwfepvz9tppev9rlxr5d82vwztdt5ef0e&quot;&gt;J Library&lt;record-ids&gt;&lt;item&gt;58&lt;/item&gt;&lt;item&gt;59&lt;/item&gt;&lt;/record-ids&gt;&lt;/item&gt;&lt;/Libraries&gt;"/>
  </w:docVars>
  <w:rsids>
    <w:rsidRoot w:val="001C20DF"/>
    <w:rsid w:val="000062FE"/>
    <w:rsid w:val="00026842"/>
    <w:rsid w:val="0004159A"/>
    <w:rsid w:val="0005717B"/>
    <w:rsid w:val="00057409"/>
    <w:rsid w:val="0005746A"/>
    <w:rsid w:val="00092295"/>
    <w:rsid w:val="000A2334"/>
    <w:rsid w:val="000C6222"/>
    <w:rsid w:val="000F5BC3"/>
    <w:rsid w:val="0013324A"/>
    <w:rsid w:val="0013533B"/>
    <w:rsid w:val="001374C5"/>
    <w:rsid w:val="001556EB"/>
    <w:rsid w:val="00156BA4"/>
    <w:rsid w:val="001B05F1"/>
    <w:rsid w:val="001B61D5"/>
    <w:rsid w:val="001B759E"/>
    <w:rsid w:val="001C20DF"/>
    <w:rsid w:val="001F24DF"/>
    <w:rsid w:val="00215186"/>
    <w:rsid w:val="00277708"/>
    <w:rsid w:val="002848EB"/>
    <w:rsid w:val="002952D9"/>
    <w:rsid w:val="002A423C"/>
    <w:rsid w:val="002B4283"/>
    <w:rsid w:val="002B51F4"/>
    <w:rsid w:val="002E6FC7"/>
    <w:rsid w:val="002F137C"/>
    <w:rsid w:val="002F4004"/>
    <w:rsid w:val="00300FC2"/>
    <w:rsid w:val="00320532"/>
    <w:rsid w:val="003447B8"/>
    <w:rsid w:val="00371A15"/>
    <w:rsid w:val="00397A57"/>
    <w:rsid w:val="003C4D17"/>
    <w:rsid w:val="003F02F5"/>
    <w:rsid w:val="003F36CE"/>
    <w:rsid w:val="00401849"/>
    <w:rsid w:val="004043E7"/>
    <w:rsid w:val="00483AC9"/>
    <w:rsid w:val="004A513E"/>
    <w:rsid w:val="004B54CE"/>
    <w:rsid w:val="004B62A0"/>
    <w:rsid w:val="004C13E0"/>
    <w:rsid w:val="004E5526"/>
    <w:rsid w:val="004F0F59"/>
    <w:rsid w:val="004F292A"/>
    <w:rsid w:val="004F5D6D"/>
    <w:rsid w:val="00505A14"/>
    <w:rsid w:val="00535E26"/>
    <w:rsid w:val="00543426"/>
    <w:rsid w:val="0054526D"/>
    <w:rsid w:val="00545D2D"/>
    <w:rsid w:val="0055445C"/>
    <w:rsid w:val="00557D41"/>
    <w:rsid w:val="00565A37"/>
    <w:rsid w:val="005865CE"/>
    <w:rsid w:val="005918D2"/>
    <w:rsid w:val="005C2266"/>
    <w:rsid w:val="005C462B"/>
    <w:rsid w:val="005C5D34"/>
    <w:rsid w:val="005E1863"/>
    <w:rsid w:val="005F3F6F"/>
    <w:rsid w:val="006116D6"/>
    <w:rsid w:val="00617F12"/>
    <w:rsid w:val="00637CBD"/>
    <w:rsid w:val="00642231"/>
    <w:rsid w:val="00664393"/>
    <w:rsid w:val="006647A8"/>
    <w:rsid w:val="00674DB5"/>
    <w:rsid w:val="006B5B68"/>
    <w:rsid w:val="006B696B"/>
    <w:rsid w:val="006C4188"/>
    <w:rsid w:val="006D2638"/>
    <w:rsid w:val="006D37BC"/>
    <w:rsid w:val="006E7704"/>
    <w:rsid w:val="007173B2"/>
    <w:rsid w:val="00740B73"/>
    <w:rsid w:val="0074243A"/>
    <w:rsid w:val="00764B2C"/>
    <w:rsid w:val="00767CD4"/>
    <w:rsid w:val="0078006F"/>
    <w:rsid w:val="007C5A6D"/>
    <w:rsid w:val="007D0830"/>
    <w:rsid w:val="007D71E9"/>
    <w:rsid w:val="007E56EE"/>
    <w:rsid w:val="00800207"/>
    <w:rsid w:val="00801A10"/>
    <w:rsid w:val="00842055"/>
    <w:rsid w:val="00843FF6"/>
    <w:rsid w:val="0085485A"/>
    <w:rsid w:val="008863BD"/>
    <w:rsid w:val="008937DB"/>
    <w:rsid w:val="008A7ACE"/>
    <w:rsid w:val="008D692D"/>
    <w:rsid w:val="008E3C69"/>
    <w:rsid w:val="008E40D3"/>
    <w:rsid w:val="008E6F0A"/>
    <w:rsid w:val="00914DCD"/>
    <w:rsid w:val="00917D07"/>
    <w:rsid w:val="00931D5D"/>
    <w:rsid w:val="00934712"/>
    <w:rsid w:val="0094333A"/>
    <w:rsid w:val="0095764F"/>
    <w:rsid w:val="00970CD0"/>
    <w:rsid w:val="00977847"/>
    <w:rsid w:val="00997C3C"/>
    <w:rsid w:val="009A54F4"/>
    <w:rsid w:val="009B5E03"/>
    <w:rsid w:val="009C0A68"/>
    <w:rsid w:val="009C3C5D"/>
    <w:rsid w:val="009F0FFE"/>
    <w:rsid w:val="009F1E7D"/>
    <w:rsid w:val="009F3CAC"/>
    <w:rsid w:val="00A15BB4"/>
    <w:rsid w:val="00A250BC"/>
    <w:rsid w:val="00A268A9"/>
    <w:rsid w:val="00A27ED6"/>
    <w:rsid w:val="00A449AC"/>
    <w:rsid w:val="00A63093"/>
    <w:rsid w:val="00A72C85"/>
    <w:rsid w:val="00A82037"/>
    <w:rsid w:val="00A90D4C"/>
    <w:rsid w:val="00A93C73"/>
    <w:rsid w:val="00A94CF1"/>
    <w:rsid w:val="00AB214B"/>
    <w:rsid w:val="00B13A2E"/>
    <w:rsid w:val="00B54B5F"/>
    <w:rsid w:val="00B6474A"/>
    <w:rsid w:val="00BD4D9E"/>
    <w:rsid w:val="00BE4DE5"/>
    <w:rsid w:val="00BE7145"/>
    <w:rsid w:val="00C24CC3"/>
    <w:rsid w:val="00C4558A"/>
    <w:rsid w:val="00C5560B"/>
    <w:rsid w:val="00C637C1"/>
    <w:rsid w:val="00C6429D"/>
    <w:rsid w:val="00C9523A"/>
    <w:rsid w:val="00CB26A5"/>
    <w:rsid w:val="00CE44E2"/>
    <w:rsid w:val="00D20FF0"/>
    <w:rsid w:val="00D414D7"/>
    <w:rsid w:val="00D61EE6"/>
    <w:rsid w:val="00D75B04"/>
    <w:rsid w:val="00D830C8"/>
    <w:rsid w:val="00DB2155"/>
    <w:rsid w:val="00DB652C"/>
    <w:rsid w:val="00DC1DC0"/>
    <w:rsid w:val="00DD5E0A"/>
    <w:rsid w:val="00DD5E81"/>
    <w:rsid w:val="00E064AE"/>
    <w:rsid w:val="00E214C2"/>
    <w:rsid w:val="00E342F3"/>
    <w:rsid w:val="00E41314"/>
    <w:rsid w:val="00E713A3"/>
    <w:rsid w:val="00EA19A8"/>
    <w:rsid w:val="00ED786B"/>
    <w:rsid w:val="00EF24EC"/>
    <w:rsid w:val="00F014FF"/>
    <w:rsid w:val="00F126BE"/>
    <w:rsid w:val="00F70BE0"/>
    <w:rsid w:val="00F8059D"/>
    <w:rsid w:val="00F95430"/>
    <w:rsid w:val="00FA3D7B"/>
    <w:rsid w:val="00FA4EE4"/>
    <w:rsid w:val="00FD5275"/>
    <w:rsid w:val="00FD7884"/>
    <w:rsid w:val="00FE73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EDDDA"/>
  <w15:chartTrackingRefBased/>
  <w15:docId w15:val="{168F31D6-BEBD-4670-ACE3-CFA6F99F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link w:val="NormalwebbChar"/>
    <w:uiPriority w:val="99"/>
    <w:unhideWhenUsed/>
    <w:rsid w:val="001C20D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C20DF"/>
    <w:rPr>
      <w:b/>
      <w:bCs/>
    </w:rPr>
  </w:style>
  <w:style w:type="character" w:styleId="Hyperlnk">
    <w:name w:val="Hyperlink"/>
    <w:basedOn w:val="Standardstycketeckensnitt"/>
    <w:uiPriority w:val="99"/>
    <w:unhideWhenUsed/>
    <w:rsid w:val="001C20DF"/>
    <w:rPr>
      <w:color w:val="0000FF"/>
      <w:u w:val="single"/>
    </w:rPr>
  </w:style>
  <w:style w:type="paragraph" w:styleId="Fotnotstext">
    <w:name w:val="footnote text"/>
    <w:basedOn w:val="Normal"/>
    <w:link w:val="FotnotstextChar"/>
    <w:uiPriority w:val="99"/>
    <w:semiHidden/>
    <w:unhideWhenUsed/>
    <w:rsid w:val="0040184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01849"/>
    <w:rPr>
      <w:sz w:val="20"/>
      <w:szCs w:val="20"/>
    </w:rPr>
  </w:style>
  <w:style w:type="character" w:styleId="Fotnotsreferens">
    <w:name w:val="footnote reference"/>
    <w:basedOn w:val="Standardstycketeckensnitt"/>
    <w:uiPriority w:val="99"/>
    <w:semiHidden/>
    <w:unhideWhenUsed/>
    <w:rsid w:val="00401849"/>
    <w:rPr>
      <w:vertAlign w:val="superscript"/>
    </w:rPr>
  </w:style>
  <w:style w:type="character" w:styleId="Olstomnmnande">
    <w:name w:val="Unresolved Mention"/>
    <w:basedOn w:val="Standardstycketeckensnitt"/>
    <w:uiPriority w:val="99"/>
    <w:semiHidden/>
    <w:unhideWhenUsed/>
    <w:rsid w:val="008863BD"/>
    <w:rPr>
      <w:color w:val="605E5C"/>
      <w:shd w:val="clear" w:color="auto" w:fill="E1DFDD"/>
    </w:rPr>
  </w:style>
  <w:style w:type="paragraph" w:styleId="Slutnotstext">
    <w:name w:val="endnote text"/>
    <w:basedOn w:val="Normal"/>
    <w:link w:val="SlutnotstextChar"/>
    <w:uiPriority w:val="99"/>
    <w:semiHidden/>
    <w:unhideWhenUsed/>
    <w:rsid w:val="008863B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8863BD"/>
    <w:rPr>
      <w:sz w:val="20"/>
      <w:szCs w:val="20"/>
    </w:rPr>
  </w:style>
  <w:style w:type="character" w:styleId="Slutnotsreferens">
    <w:name w:val="endnote reference"/>
    <w:basedOn w:val="Standardstycketeckensnitt"/>
    <w:uiPriority w:val="99"/>
    <w:semiHidden/>
    <w:unhideWhenUsed/>
    <w:rsid w:val="008863BD"/>
    <w:rPr>
      <w:vertAlign w:val="superscript"/>
    </w:rPr>
  </w:style>
  <w:style w:type="character" w:styleId="Kommentarsreferens">
    <w:name w:val="annotation reference"/>
    <w:basedOn w:val="Standardstycketeckensnitt"/>
    <w:uiPriority w:val="99"/>
    <w:semiHidden/>
    <w:unhideWhenUsed/>
    <w:rsid w:val="008863BD"/>
    <w:rPr>
      <w:sz w:val="16"/>
      <w:szCs w:val="16"/>
    </w:rPr>
  </w:style>
  <w:style w:type="paragraph" w:styleId="Kommentarer">
    <w:name w:val="annotation text"/>
    <w:basedOn w:val="Normal"/>
    <w:link w:val="KommentarerChar"/>
    <w:uiPriority w:val="99"/>
    <w:unhideWhenUsed/>
    <w:rsid w:val="008863BD"/>
    <w:pPr>
      <w:spacing w:line="240" w:lineRule="auto"/>
    </w:pPr>
    <w:rPr>
      <w:sz w:val="20"/>
      <w:szCs w:val="20"/>
    </w:rPr>
  </w:style>
  <w:style w:type="character" w:customStyle="1" w:styleId="KommentarerChar">
    <w:name w:val="Kommentarer Char"/>
    <w:basedOn w:val="Standardstycketeckensnitt"/>
    <w:link w:val="Kommentarer"/>
    <w:uiPriority w:val="99"/>
    <w:rsid w:val="008863BD"/>
    <w:rPr>
      <w:sz w:val="20"/>
      <w:szCs w:val="20"/>
    </w:rPr>
  </w:style>
  <w:style w:type="paragraph" w:styleId="Kommentarsmne">
    <w:name w:val="annotation subject"/>
    <w:basedOn w:val="Kommentarer"/>
    <w:next w:val="Kommentarer"/>
    <w:link w:val="KommentarsmneChar"/>
    <w:uiPriority w:val="99"/>
    <w:semiHidden/>
    <w:unhideWhenUsed/>
    <w:rsid w:val="008863BD"/>
    <w:rPr>
      <w:b/>
      <w:bCs/>
    </w:rPr>
  </w:style>
  <w:style w:type="character" w:customStyle="1" w:styleId="KommentarsmneChar">
    <w:name w:val="Kommentarsämne Char"/>
    <w:basedOn w:val="KommentarerChar"/>
    <w:link w:val="Kommentarsmne"/>
    <w:uiPriority w:val="99"/>
    <w:semiHidden/>
    <w:rsid w:val="008863BD"/>
    <w:rPr>
      <w:b/>
      <w:bCs/>
      <w:sz w:val="20"/>
      <w:szCs w:val="20"/>
    </w:rPr>
  </w:style>
  <w:style w:type="character" w:customStyle="1" w:styleId="notion-enable-hover">
    <w:name w:val="notion-enable-hover"/>
    <w:basedOn w:val="Standardstycketeckensnitt"/>
    <w:rsid w:val="00A72C85"/>
  </w:style>
  <w:style w:type="paragraph" w:styleId="Sidhuvud">
    <w:name w:val="header"/>
    <w:basedOn w:val="Normal"/>
    <w:link w:val="SidhuvudChar"/>
    <w:uiPriority w:val="99"/>
    <w:unhideWhenUsed/>
    <w:rsid w:val="00F70BE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70BE0"/>
  </w:style>
  <w:style w:type="paragraph" w:styleId="Sidfot">
    <w:name w:val="footer"/>
    <w:basedOn w:val="Normal"/>
    <w:link w:val="SidfotChar"/>
    <w:uiPriority w:val="99"/>
    <w:unhideWhenUsed/>
    <w:rsid w:val="00F70BE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70BE0"/>
  </w:style>
  <w:style w:type="paragraph" w:customStyle="1" w:styleId="PI-Text">
    <w:name w:val="PI-Text"/>
    <w:basedOn w:val="Normal"/>
    <w:link w:val="PI-TextChar"/>
    <w:rsid w:val="004F5D6D"/>
    <w:pPr>
      <w:tabs>
        <w:tab w:val="left" w:pos="1418"/>
      </w:tabs>
      <w:spacing w:after="0" w:line="360" w:lineRule="exact"/>
    </w:pPr>
    <w:rPr>
      <w:rFonts w:ascii="Times New Roman" w:eastAsia="Times New Roman" w:hAnsi="Times New Roman" w:cs="Times New Roman"/>
      <w:sz w:val="26"/>
    </w:rPr>
  </w:style>
  <w:style w:type="character" w:customStyle="1" w:styleId="PI-TextChar">
    <w:name w:val="PI-Text Char"/>
    <w:link w:val="PI-Text"/>
    <w:locked/>
    <w:rsid w:val="004F5D6D"/>
    <w:rPr>
      <w:rFonts w:ascii="Times New Roman" w:eastAsia="Times New Roman" w:hAnsi="Times New Roman" w:cs="Times New Roman"/>
      <w:sz w:val="26"/>
    </w:rPr>
  </w:style>
  <w:style w:type="paragraph" w:styleId="Liststycke">
    <w:name w:val="List Paragraph"/>
    <w:basedOn w:val="Normal"/>
    <w:uiPriority w:val="34"/>
    <w:qFormat/>
    <w:rsid w:val="00026842"/>
    <w:pPr>
      <w:ind w:left="720"/>
      <w:contextualSpacing/>
    </w:pPr>
  </w:style>
  <w:style w:type="paragraph" w:customStyle="1" w:styleId="EndNoteBibliographyTitle">
    <w:name w:val="EndNote Bibliography Title"/>
    <w:basedOn w:val="Normal"/>
    <w:link w:val="EndNoteBibliographyTitleChar"/>
    <w:rsid w:val="0013533B"/>
    <w:pPr>
      <w:spacing w:after="0"/>
      <w:jc w:val="center"/>
    </w:pPr>
    <w:rPr>
      <w:rFonts w:ascii="Calibri" w:hAnsi="Calibri" w:cs="Calibri"/>
      <w:noProof/>
      <w:lang w:val="en-US"/>
    </w:rPr>
  </w:style>
  <w:style w:type="character" w:customStyle="1" w:styleId="NormalwebbChar">
    <w:name w:val="Normal (webb) Char"/>
    <w:basedOn w:val="Standardstycketeckensnitt"/>
    <w:link w:val="Normalwebb"/>
    <w:uiPriority w:val="99"/>
    <w:rsid w:val="0013533B"/>
    <w:rPr>
      <w:rFonts w:ascii="Times New Roman" w:eastAsia="Times New Roman" w:hAnsi="Times New Roman" w:cs="Times New Roman"/>
      <w:sz w:val="24"/>
      <w:szCs w:val="24"/>
      <w:lang w:eastAsia="sv-SE"/>
    </w:rPr>
  </w:style>
  <w:style w:type="character" w:customStyle="1" w:styleId="EndNoteBibliographyTitleChar">
    <w:name w:val="EndNote Bibliography Title Char"/>
    <w:basedOn w:val="NormalwebbChar"/>
    <w:link w:val="EndNoteBibliographyTitle"/>
    <w:rsid w:val="0013533B"/>
    <w:rPr>
      <w:rFonts w:ascii="Calibri" w:eastAsia="Times New Roman" w:hAnsi="Calibri" w:cs="Calibri"/>
      <w:noProof/>
      <w:sz w:val="24"/>
      <w:szCs w:val="24"/>
      <w:lang w:val="en-US" w:eastAsia="sv-SE"/>
    </w:rPr>
  </w:style>
  <w:style w:type="paragraph" w:customStyle="1" w:styleId="EndNoteBibliography">
    <w:name w:val="EndNote Bibliography"/>
    <w:basedOn w:val="Normal"/>
    <w:link w:val="EndNoteBibliographyChar"/>
    <w:rsid w:val="0013533B"/>
    <w:pPr>
      <w:spacing w:line="240" w:lineRule="auto"/>
    </w:pPr>
    <w:rPr>
      <w:rFonts w:ascii="Calibri" w:hAnsi="Calibri" w:cs="Calibri"/>
      <w:noProof/>
      <w:lang w:val="en-US"/>
    </w:rPr>
  </w:style>
  <w:style w:type="character" w:customStyle="1" w:styleId="EndNoteBibliographyChar">
    <w:name w:val="EndNote Bibliography Char"/>
    <w:basedOn w:val="NormalwebbChar"/>
    <w:link w:val="EndNoteBibliography"/>
    <w:rsid w:val="0013533B"/>
    <w:rPr>
      <w:rFonts w:ascii="Calibri" w:eastAsia="Times New Roman" w:hAnsi="Calibri" w:cs="Calibri"/>
      <w:noProof/>
      <w:sz w:val="24"/>
      <w:szCs w:val="24"/>
      <w:lang w:val="en-US"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2791">
      <w:bodyDiv w:val="1"/>
      <w:marLeft w:val="0"/>
      <w:marRight w:val="0"/>
      <w:marTop w:val="0"/>
      <w:marBottom w:val="0"/>
      <w:divBdr>
        <w:top w:val="none" w:sz="0" w:space="0" w:color="auto"/>
        <w:left w:val="none" w:sz="0" w:space="0" w:color="auto"/>
        <w:bottom w:val="none" w:sz="0" w:space="0" w:color="auto"/>
        <w:right w:val="none" w:sz="0" w:space="0" w:color="auto"/>
      </w:divBdr>
    </w:div>
    <w:div w:id="374084856">
      <w:bodyDiv w:val="1"/>
      <w:marLeft w:val="0"/>
      <w:marRight w:val="0"/>
      <w:marTop w:val="0"/>
      <w:marBottom w:val="0"/>
      <w:divBdr>
        <w:top w:val="none" w:sz="0" w:space="0" w:color="auto"/>
        <w:left w:val="none" w:sz="0" w:space="0" w:color="auto"/>
        <w:bottom w:val="none" w:sz="0" w:space="0" w:color="auto"/>
        <w:right w:val="none" w:sz="0" w:space="0" w:color="auto"/>
      </w:divBdr>
    </w:div>
    <w:div w:id="450786752">
      <w:bodyDiv w:val="1"/>
      <w:marLeft w:val="0"/>
      <w:marRight w:val="0"/>
      <w:marTop w:val="0"/>
      <w:marBottom w:val="0"/>
      <w:divBdr>
        <w:top w:val="none" w:sz="0" w:space="0" w:color="auto"/>
        <w:left w:val="none" w:sz="0" w:space="0" w:color="auto"/>
        <w:bottom w:val="none" w:sz="0" w:space="0" w:color="auto"/>
        <w:right w:val="none" w:sz="0" w:space="0" w:color="auto"/>
      </w:divBdr>
    </w:div>
    <w:div w:id="491454836">
      <w:bodyDiv w:val="1"/>
      <w:marLeft w:val="0"/>
      <w:marRight w:val="0"/>
      <w:marTop w:val="0"/>
      <w:marBottom w:val="0"/>
      <w:divBdr>
        <w:top w:val="none" w:sz="0" w:space="0" w:color="auto"/>
        <w:left w:val="none" w:sz="0" w:space="0" w:color="auto"/>
        <w:bottom w:val="none" w:sz="0" w:space="0" w:color="auto"/>
        <w:right w:val="none" w:sz="0" w:space="0" w:color="auto"/>
      </w:divBdr>
    </w:div>
    <w:div w:id="724061400">
      <w:bodyDiv w:val="1"/>
      <w:marLeft w:val="0"/>
      <w:marRight w:val="0"/>
      <w:marTop w:val="0"/>
      <w:marBottom w:val="0"/>
      <w:divBdr>
        <w:top w:val="none" w:sz="0" w:space="0" w:color="auto"/>
        <w:left w:val="none" w:sz="0" w:space="0" w:color="auto"/>
        <w:bottom w:val="none" w:sz="0" w:space="0" w:color="auto"/>
        <w:right w:val="none" w:sz="0" w:space="0" w:color="auto"/>
      </w:divBdr>
    </w:div>
    <w:div w:id="806094755">
      <w:bodyDiv w:val="1"/>
      <w:marLeft w:val="0"/>
      <w:marRight w:val="0"/>
      <w:marTop w:val="0"/>
      <w:marBottom w:val="0"/>
      <w:divBdr>
        <w:top w:val="none" w:sz="0" w:space="0" w:color="auto"/>
        <w:left w:val="none" w:sz="0" w:space="0" w:color="auto"/>
        <w:bottom w:val="none" w:sz="0" w:space="0" w:color="auto"/>
        <w:right w:val="none" w:sz="0" w:space="0" w:color="auto"/>
      </w:divBdr>
    </w:div>
    <w:div w:id="834880291">
      <w:bodyDiv w:val="1"/>
      <w:marLeft w:val="0"/>
      <w:marRight w:val="0"/>
      <w:marTop w:val="0"/>
      <w:marBottom w:val="0"/>
      <w:divBdr>
        <w:top w:val="none" w:sz="0" w:space="0" w:color="auto"/>
        <w:left w:val="none" w:sz="0" w:space="0" w:color="auto"/>
        <w:bottom w:val="none" w:sz="0" w:space="0" w:color="auto"/>
        <w:right w:val="none" w:sz="0" w:space="0" w:color="auto"/>
      </w:divBdr>
    </w:div>
    <w:div w:id="1670137354">
      <w:bodyDiv w:val="1"/>
      <w:marLeft w:val="0"/>
      <w:marRight w:val="0"/>
      <w:marTop w:val="0"/>
      <w:marBottom w:val="0"/>
      <w:divBdr>
        <w:top w:val="none" w:sz="0" w:space="0" w:color="auto"/>
        <w:left w:val="none" w:sz="0" w:space="0" w:color="auto"/>
        <w:bottom w:val="none" w:sz="0" w:space="0" w:color="auto"/>
        <w:right w:val="none" w:sz="0" w:space="0" w:color="auto"/>
      </w:divBdr>
    </w:div>
    <w:div w:id="1779325768">
      <w:bodyDiv w:val="1"/>
      <w:marLeft w:val="0"/>
      <w:marRight w:val="0"/>
      <w:marTop w:val="0"/>
      <w:marBottom w:val="0"/>
      <w:divBdr>
        <w:top w:val="none" w:sz="0" w:space="0" w:color="auto"/>
        <w:left w:val="none" w:sz="0" w:space="0" w:color="auto"/>
        <w:bottom w:val="none" w:sz="0" w:space="0" w:color="auto"/>
        <w:right w:val="none" w:sz="0" w:space="0" w:color="auto"/>
      </w:divBdr>
    </w:div>
    <w:div w:id="207959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hyperlink" Target="https://eur01.safelinks.protection.outlook.com/?url=https%3A%2F%2Ftwitter.com%2Fbayerpharma&amp;data=05%7C01%7CRebecka.Norman%40kingstreetpr.se%7Cd29c0efd531e4ac25af008da8f145361%7C1143c8e398ed48a4b9b6453dc5b174cb%7C1%7C0%7C637979614707321322%7CUnknown%7CTWFpbGZsb3d8eyJWIjoiMC4wLjAwMDAiLCJQIjoiV2luMzIiLCJBTiI6Ik1haWwiLCJXVCI6Mn0%3D%7C3000%7C%7C%7C&amp;sdata=83F7LOyJBLLbGPHrMlNV0GmJUmrAqFeQ9w8ayC4nPlU%3D&amp;reserved=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bay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yer.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harma.bayer.com/" TargetMode="External"/><Relationship Id="rId4" Type="http://schemas.openxmlformats.org/officeDocument/2006/relationships/settings" Target="settings.xml"/><Relationship Id="rId9" Type="http://schemas.openxmlformats.org/officeDocument/2006/relationships/hyperlink" Target="mailto:petra.eurenius@kingstreetpr.se" TargetMode="External"/><Relationship Id="rId14" Type="http://schemas.openxmlformats.org/officeDocument/2006/relationships/hyperlink" Target="http://www.bayer.com"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www.nhs.uk/Conditions/Atrial-fibrillation/Pages/Complications.aspx%20.%20Accessed%20March%202022" TargetMode="External"/><Relationship Id="rId1" Type="http://schemas.openxmlformats.org/officeDocument/2006/relationships/hyperlink" Target="http://www.nhs.uk/Conditions/Atrial-fibrill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6340C-C082-4E30-A2E3-411831D05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2133</Words>
  <Characters>11310</Characters>
  <Application>Microsoft Office Word</Application>
  <DocSecurity>0</DocSecurity>
  <Lines>94</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Rebecka Norman</dc:creator>
  <cp:keywords/>
  <dc:description/>
  <cp:lastModifiedBy>Petra Eurenius</cp:lastModifiedBy>
  <cp:revision>3</cp:revision>
  <cp:lastPrinted>2022-09-06T12:54:00Z</cp:lastPrinted>
  <dcterms:created xsi:type="dcterms:W3CDTF">2022-09-14T11:49:00Z</dcterms:created>
  <dcterms:modified xsi:type="dcterms:W3CDTF">2022-09-14T11:50:00Z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c76c141-ac86-40e5-abf2-c6f60e474cee_Enabled">
    <vt:lpwstr>true</vt:lpwstr>
  </property>
  <property fmtid="{D5CDD505-2E9C-101B-9397-08002B2CF9AE}" pid="3" name="MSIP_Label_2c76c141-ac86-40e5-abf2-c6f60e474cee_SetDate">
    <vt:lpwstr>2022-09-14T09:21:46Z</vt:lpwstr>
  </property>
  <property fmtid="{D5CDD505-2E9C-101B-9397-08002B2CF9AE}" pid="4" name="MSIP_Label_2c76c141-ac86-40e5-abf2-c6f60e474cee_Method">
    <vt:lpwstr>Standard</vt:lpwstr>
  </property>
  <property fmtid="{D5CDD505-2E9C-101B-9397-08002B2CF9AE}" pid="5" name="MSIP_Label_2c76c141-ac86-40e5-abf2-c6f60e474cee_Name">
    <vt:lpwstr>2c76c141-ac86-40e5-abf2-c6f60e474cee</vt:lpwstr>
  </property>
  <property fmtid="{D5CDD505-2E9C-101B-9397-08002B2CF9AE}" pid="6" name="MSIP_Label_2c76c141-ac86-40e5-abf2-c6f60e474cee_SiteId">
    <vt:lpwstr>fcb2b37b-5da0-466b-9b83-0014b67a7c78</vt:lpwstr>
  </property>
  <property fmtid="{D5CDD505-2E9C-101B-9397-08002B2CF9AE}" pid="7" name="MSIP_Label_2c76c141-ac86-40e5-abf2-c6f60e474cee_ActionId">
    <vt:lpwstr>33649324-49d7-4cbd-9b05-4bb2fe1d5e54</vt:lpwstr>
  </property>
  <property fmtid="{D5CDD505-2E9C-101B-9397-08002B2CF9AE}" pid="8" name="MSIP_Label_2c76c141-ac86-40e5-abf2-c6f60e474cee_ContentBits">
    <vt:lpwstr>2</vt:lpwstr>
  </property>
</Properties>
</file>